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AC7A" w14:textId="7AB7BC84" w:rsidR="00A75AD6" w:rsidRPr="00D371BF" w:rsidRDefault="00A75AD6" w:rsidP="00A75AD6">
      <w:pPr>
        <w:pStyle w:val="Title"/>
        <w:rPr>
          <w:color w:val="auto"/>
          <w:sz w:val="56"/>
          <w:szCs w:val="20"/>
        </w:rPr>
      </w:pPr>
      <w:r w:rsidRPr="00D371BF">
        <w:rPr>
          <w:color w:val="auto"/>
          <w:sz w:val="56"/>
          <w:szCs w:val="20"/>
        </w:rPr>
        <w:t>Our Suburbs: Living Local – supporting our suburbs to recover and thrive</w:t>
      </w:r>
    </w:p>
    <w:p w14:paraId="29F1BE43" w14:textId="77777777" w:rsidR="00D454D1" w:rsidRDefault="00D454D1" w:rsidP="00A75AD6">
      <w:pPr>
        <w:rPr>
          <w:sz w:val="44"/>
          <w:szCs w:val="44"/>
        </w:rPr>
      </w:pPr>
    </w:p>
    <w:p w14:paraId="36AC6DB7" w14:textId="77777777" w:rsidR="00ED1CFA" w:rsidRDefault="00715162" w:rsidP="00ED1CFA">
      <w:pPr>
        <w:spacing w:after="0"/>
        <w:rPr>
          <w:b/>
          <w:sz w:val="44"/>
          <w:szCs w:val="44"/>
        </w:rPr>
      </w:pPr>
      <w:r>
        <w:rPr>
          <w:b/>
          <w:sz w:val="44"/>
          <w:szCs w:val="44"/>
        </w:rPr>
        <w:t xml:space="preserve">Living Local </w:t>
      </w:r>
      <w:r w:rsidR="003B3FA3" w:rsidRPr="00D454D1">
        <w:rPr>
          <w:b/>
          <w:sz w:val="44"/>
          <w:szCs w:val="44"/>
        </w:rPr>
        <w:t>–</w:t>
      </w:r>
      <w:r>
        <w:rPr>
          <w:b/>
          <w:sz w:val="44"/>
          <w:szCs w:val="44"/>
        </w:rPr>
        <w:t xml:space="preserve"> </w:t>
      </w:r>
      <w:r w:rsidR="00694410">
        <w:rPr>
          <w:b/>
          <w:sz w:val="44"/>
          <w:szCs w:val="44"/>
        </w:rPr>
        <w:t xml:space="preserve">Suburban </w:t>
      </w:r>
      <w:r>
        <w:rPr>
          <w:b/>
          <w:sz w:val="44"/>
          <w:szCs w:val="44"/>
        </w:rPr>
        <w:t>Grants</w:t>
      </w:r>
    </w:p>
    <w:p w14:paraId="42A86B22" w14:textId="3937A5AF" w:rsidR="00A75AD6" w:rsidRPr="00D454D1" w:rsidRDefault="00715162" w:rsidP="00ED1CFA">
      <w:pPr>
        <w:spacing w:before="0" w:after="0"/>
        <w:rPr>
          <w:b/>
          <w:sz w:val="44"/>
          <w:szCs w:val="44"/>
        </w:rPr>
      </w:pPr>
      <w:r>
        <w:rPr>
          <w:b/>
          <w:sz w:val="44"/>
          <w:szCs w:val="44"/>
        </w:rPr>
        <w:t>Program</w:t>
      </w:r>
    </w:p>
    <w:p w14:paraId="67FDD795" w14:textId="77777777" w:rsidR="00D454D1" w:rsidRDefault="00D454D1" w:rsidP="00A75AD6">
      <w:pPr>
        <w:pStyle w:val="Subtitle"/>
        <w:rPr>
          <w:color w:val="auto"/>
        </w:rPr>
      </w:pPr>
    </w:p>
    <w:p w14:paraId="5222D4A4" w14:textId="131DBC5F" w:rsidR="00A75AD6" w:rsidRDefault="00A75AD6" w:rsidP="00A75AD6">
      <w:pPr>
        <w:pStyle w:val="Subtitle"/>
        <w:rPr>
          <w:color w:val="auto"/>
        </w:rPr>
      </w:pPr>
      <w:r>
        <w:rPr>
          <w:color w:val="auto"/>
        </w:rPr>
        <w:t>Grant</w:t>
      </w:r>
      <w:r w:rsidR="00C6498B">
        <w:rPr>
          <w:color w:val="auto"/>
        </w:rPr>
        <w:t>s</w:t>
      </w:r>
      <w:r>
        <w:rPr>
          <w:color w:val="auto"/>
        </w:rPr>
        <w:t xml:space="preserve"> Program Guidelines</w:t>
      </w:r>
    </w:p>
    <w:p w14:paraId="1D446787" w14:textId="0E195AA1" w:rsidR="00A75AD6" w:rsidRDefault="00A75AD6" w:rsidP="00A75AD6">
      <w:pPr>
        <w:pStyle w:val="Subtitle"/>
        <w:rPr>
          <w:color w:val="auto"/>
        </w:rPr>
      </w:pPr>
      <w:r>
        <w:rPr>
          <w:color w:val="auto"/>
        </w:rPr>
        <w:t>Ju</w:t>
      </w:r>
      <w:r w:rsidR="00061B27">
        <w:rPr>
          <w:color w:val="auto"/>
        </w:rPr>
        <w:t>ly</w:t>
      </w:r>
      <w:r>
        <w:rPr>
          <w:color w:val="auto"/>
        </w:rPr>
        <w:t xml:space="preserve"> 2022</w:t>
      </w:r>
    </w:p>
    <w:p w14:paraId="7D45C9DC" w14:textId="6444789D" w:rsidR="00877436" w:rsidRDefault="00877436" w:rsidP="00CE1A62">
      <w:pPr>
        <w:pStyle w:val="BodyText1"/>
        <w:rPr>
          <w:rFonts w:cs="Times New Roman"/>
          <w:noProof/>
          <w:color w:val="FFFFFF" w:themeColor="background1"/>
          <w:sz w:val="36"/>
          <w:szCs w:val="24"/>
          <w:lang w:val="en-GB" w:eastAsia="en-GB"/>
        </w:rPr>
      </w:pPr>
    </w:p>
    <w:p w14:paraId="43E20136" w14:textId="77777777" w:rsidR="0072332A" w:rsidRDefault="0072332A" w:rsidP="00CE1A62">
      <w:pPr>
        <w:pStyle w:val="BodyText1"/>
        <w:rPr>
          <w:rFonts w:cs="Times New Roman"/>
          <w:noProof/>
          <w:color w:val="FFFFFF" w:themeColor="background1"/>
          <w:sz w:val="36"/>
          <w:szCs w:val="24"/>
          <w:lang w:val="en-GB" w:eastAsia="en-GB"/>
        </w:rPr>
      </w:pPr>
    </w:p>
    <w:p w14:paraId="23B4D2DB" w14:textId="27E7AB78" w:rsidR="0072332A" w:rsidRDefault="0072332A" w:rsidP="00F21E36">
      <w:pPr>
        <w:pStyle w:val="BodyText1"/>
        <w:numPr>
          <w:ilvl w:val="0"/>
          <w:numId w:val="10"/>
        </w:numPr>
        <w:tabs>
          <w:tab w:val="left" w:pos="2273"/>
        </w:tabs>
        <w:rPr>
          <w:rFonts w:cs="Times New Roman"/>
          <w:noProof/>
          <w:color w:val="FFFFFF" w:themeColor="background1"/>
          <w:sz w:val="36"/>
          <w:szCs w:val="24"/>
          <w:lang w:val="en-GB" w:eastAsia="en-GB"/>
        </w:rPr>
      </w:pPr>
    </w:p>
    <w:p w14:paraId="3FD49D95" w14:textId="3D17A446" w:rsidR="00C97DAA" w:rsidRPr="00FF0753" w:rsidRDefault="00C97DAA" w:rsidP="00F042AB">
      <w:pPr>
        <w:pStyle w:val="NoSpacing"/>
        <w:sectPr w:rsidR="00C97DAA" w:rsidRPr="00FF0753" w:rsidSect="004A5C84">
          <w:headerReference w:type="even" r:id="rId13"/>
          <w:headerReference w:type="default" r:id="rId14"/>
          <w:footerReference w:type="even" r:id="rId15"/>
          <w:footerReference w:type="default" r:id="rId16"/>
          <w:headerReference w:type="first" r:id="rId17"/>
          <w:footerReference w:type="first" r:id="rId18"/>
          <w:pgSz w:w="11906" w:h="16838"/>
          <w:pgMar w:top="3818" w:right="1440" w:bottom="1440" w:left="1440" w:header="708" w:footer="137" w:gutter="0"/>
          <w:pgNumType w:start="0"/>
          <w:cols w:space="708"/>
          <w:titlePg/>
          <w:docGrid w:linePitch="360"/>
        </w:sectPr>
      </w:pPr>
    </w:p>
    <w:p w14:paraId="13E9E9D4" w14:textId="0FBC2F8D" w:rsidR="0037710B" w:rsidRPr="00FF0753" w:rsidRDefault="0037710B" w:rsidP="003E5A9F">
      <w:pPr>
        <w:pStyle w:val="NoSpacing"/>
      </w:pPr>
    </w:p>
    <w:p w14:paraId="4178FD47" w14:textId="59996A74" w:rsidR="0037710B" w:rsidRPr="00FF0753" w:rsidRDefault="0037710B" w:rsidP="003E5A9F">
      <w:pPr>
        <w:pStyle w:val="NoSpacing"/>
      </w:pPr>
    </w:p>
    <w:p w14:paraId="6D95BFED" w14:textId="24F0D47F" w:rsidR="0037710B" w:rsidRPr="00FF0753" w:rsidRDefault="0037710B" w:rsidP="003E5A9F">
      <w:pPr>
        <w:pStyle w:val="NoSpacing"/>
      </w:pPr>
    </w:p>
    <w:p w14:paraId="4614C71B" w14:textId="26272EC7" w:rsidR="0037710B" w:rsidRPr="00FF0753" w:rsidRDefault="0037710B" w:rsidP="003E5A9F">
      <w:pPr>
        <w:pStyle w:val="NoSpacing"/>
      </w:pPr>
    </w:p>
    <w:p w14:paraId="483A4536" w14:textId="7E7DF5F1" w:rsidR="0037710B" w:rsidRPr="00FF0753" w:rsidRDefault="0037710B" w:rsidP="003E5A9F">
      <w:pPr>
        <w:pStyle w:val="NoSpacing"/>
      </w:pPr>
    </w:p>
    <w:p w14:paraId="415109C6" w14:textId="5CF0C812" w:rsidR="0037710B" w:rsidRPr="00FF0753" w:rsidRDefault="0037710B" w:rsidP="003E5A9F">
      <w:pPr>
        <w:pStyle w:val="NoSpacing"/>
      </w:pPr>
    </w:p>
    <w:p w14:paraId="1C383DE6" w14:textId="77777777" w:rsidR="0037710B" w:rsidRPr="00FF0753" w:rsidRDefault="0037710B" w:rsidP="003E5A9F">
      <w:pPr>
        <w:pStyle w:val="NoSpacing"/>
      </w:pPr>
    </w:p>
    <w:p w14:paraId="0161AF94" w14:textId="2F3CBB5A" w:rsidR="00F042AB" w:rsidRDefault="00F042AB">
      <w:pPr>
        <w:spacing w:before="0" w:after="200" w:line="276" w:lineRule="auto"/>
      </w:pPr>
      <w:r>
        <w:br w:type="page"/>
      </w:r>
    </w:p>
    <w:p w14:paraId="7E2D550D" w14:textId="6AB6EC09" w:rsidR="0022143F" w:rsidRPr="00FF0753" w:rsidRDefault="0022143F" w:rsidP="0022143F">
      <w:pPr>
        <w:pStyle w:val="TOCHeading"/>
      </w:pPr>
      <w:r w:rsidRPr="00FF0753">
        <w:t>contents</w:t>
      </w:r>
    </w:p>
    <w:p w14:paraId="18ED03AF" w14:textId="36732D7C" w:rsidR="003C7647" w:rsidRPr="004A3113" w:rsidRDefault="00715162" w:rsidP="004A3113">
      <w:pPr>
        <w:pStyle w:val="TOC1"/>
      </w:pPr>
      <w:r>
        <w:t xml:space="preserve">Living Local </w:t>
      </w:r>
      <w:r w:rsidR="00524760">
        <w:t>–</w:t>
      </w:r>
      <w:r>
        <w:t xml:space="preserve"> </w:t>
      </w:r>
      <w:r w:rsidR="00524760">
        <w:t>Suburban Grants</w:t>
      </w:r>
      <w:r>
        <w:t xml:space="preserve"> Program</w:t>
      </w:r>
    </w:p>
    <w:p w14:paraId="08ADADEC" w14:textId="29EE8999" w:rsidR="00186DE0" w:rsidRDefault="0022143F">
      <w:pPr>
        <w:pStyle w:val="TOC1"/>
        <w:rPr>
          <w:rFonts w:asciiTheme="minorHAnsi" w:eastAsiaTheme="minorEastAsia" w:hAnsiTheme="minorHAnsi" w:cstheme="minorBidi"/>
          <w:b w:val="0"/>
          <w:bCs w:val="0"/>
          <w:noProof/>
          <w:color w:val="auto"/>
          <w:sz w:val="22"/>
          <w:szCs w:val="22"/>
          <w:lang w:eastAsia="en-AU"/>
        </w:rPr>
      </w:pPr>
      <w:r w:rsidRPr="00FF0753">
        <w:fldChar w:fldCharType="begin"/>
      </w:r>
      <w:r w:rsidRPr="00FF0753">
        <w:instrText xml:space="preserve"> TOC \o "1-1" \h \z \u </w:instrText>
      </w:r>
      <w:r w:rsidRPr="00FF0753">
        <w:fldChar w:fldCharType="separate"/>
      </w:r>
      <w:hyperlink w:anchor="_Toc108084952" w:history="1">
        <w:r w:rsidR="00186DE0" w:rsidRPr="00D47156">
          <w:rPr>
            <w:rStyle w:val="Hyperlink"/>
            <w:noProof/>
          </w:rPr>
          <w:t>Message from the Minister</w:t>
        </w:r>
        <w:r w:rsidR="00186DE0">
          <w:rPr>
            <w:noProof/>
            <w:webHidden/>
          </w:rPr>
          <w:tab/>
        </w:r>
        <w:r w:rsidR="00186DE0">
          <w:rPr>
            <w:noProof/>
            <w:webHidden/>
          </w:rPr>
          <w:fldChar w:fldCharType="begin"/>
        </w:r>
        <w:r w:rsidR="00186DE0">
          <w:rPr>
            <w:noProof/>
            <w:webHidden/>
          </w:rPr>
          <w:instrText xml:space="preserve"> PAGEREF _Toc108084952 \h </w:instrText>
        </w:r>
        <w:r w:rsidR="00186DE0">
          <w:rPr>
            <w:noProof/>
            <w:webHidden/>
          </w:rPr>
        </w:r>
        <w:r w:rsidR="00186DE0">
          <w:rPr>
            <w:noProof/>
            <w:webHidden/>
          </w:rPr>
          <w:fldChar w:fldCharType="separate"/>
        </w:r>
        <w:r w:rsidR="006774CA">
          <w:rPr>
            <w:noProof/>
            <w:webHidden/>
          </w:rPr>
          <w:t>2</w:t>
        </w:r>
        <w:r w:rsidR="00186DE0">
          <w:rPr>
            <w:noProof/>
            <w:webHidden/>
          </w:rPr>
          <w:fldChar w:fldCharType="end"/>
        </w:r>
      </w:hyperlink>
    </w:p>
    <w:p w14:paraId="09F5F00F" w14:textId="03FE7757"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53" w:history="1">
        <w:r w:rsidR="00186DE0" w:rsidRPr="00D47156">
          <w:rPr>
            <w:rStyle w:val="Hyperlink"/>
            <w:noProof/>
          </w:rPr>
          <w:t>1.</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Overview</w:t>
        </w:r>
        <w:r w:rsidR="00186DE0">
          <w:rPr>
            <w:noProof/>
            <w:webHidden/>
          </w:rPr>
          <w:tab/>
        </w:r>
        <w:r w:rsidR="00186DE0">
          <w:rPr>
            <w:noProof/>
            <w:webHidden/>
          </w:rPr>
          <w:fldChar w:fldCharType="begin"/>
        </w:r>
        <w:r w:rsidR="00186DE0">
          <w:rPr>
            <w:noProof/>
            <w:webHidden/>
          </w:rPr>
          <w:instrText xml:space="preserve"> PAGEREF _Toc108084953 \h </w:instrText>
        </w:r>
        <w:r w:rsidR="00186DE0">
          <w:rPr>
            <w:noProof/>
            <w:webHidden/>
          </w:rPr>
        </w:r>
        <w:r w:rsidR="00186DE0">
          <w:rPr>
            <w:noProof/>
            <w:webHidden/>
          </w:rPr>
          <w:fldChar w:fldCharType="separate"/>
        </w:r>
        <w:r w:rsidR="006774CA">
          <w:rPr>
            <w:noProof/>
            <w:webHidden/>
          </w:rPr>
          <w:t>3</w:t>
        </w:r>
        <w:r w:rsidR="00186DE0">
          <w:rPr>
            <w:noProof/>
            <w:webHidden/>
          </w:rPr>
          <w:fldChar w:fldCharType="end"/>
        </w:r>
      </w:hyperlink>
    </w:p>
    <w:p w14:paraId="3B072134" w14:textId="0E6BD753"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54" w:history="1">
        <w:r w:rsidR="00186DE0" w:rsidRPr="00D47156">
          <w:rPr>
            <w:rStyle w:val="Hyperlink"/>
            <w:noProof/>
          </w:rPr>
          <w:t>2.</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Eligibility</w:t>
        </w:r>
        <w:r w:rsidR="00186DE0">
          <w:rPr>
            <w:noProof/>
            <w:webHidden/>
          </w:rPr>
          <w:tab/>
        </w:r>
        <w:bookmarkStart w:id="0" w:name="_Hlt108088111"/>
        <w:bookmarkStart w:id="1" w:name="_Hlt108088112"/>
        <w:r w:rsidR="00186DE0">
          <w:rPr>
            <w:noProof/>
            <w:webHidden/>
          </w:rPr>
          <w:fldChar w:fldCharType="begin"/>
        </w:r>
        <w:r w:rsidR="00186DE0">
          <w:rPr>
            <w:noProof/>
            <w:webHidden/>
          </w:rPr>
          <w:instrText xml:space="preserve"> PAGEREF _Toc108084954 \h </w:instrText>
        </w:r>
        <w:r w:rsidR="00186DE0">
          <w:rPr>
            <w:noProof/>
            <w:webHidden/>
          </w:rPr>
        </w:r>
        <w:r w:rsidR="00186DE0">
          <w:rPr>
            <w:noProof/>
            <w:webHidden/>
          </w:rPr>
          <w:fldChar w:fldCharType="separate"/>
        </w:r>
        <w:r w:rsidR="006774CA">
          <w:rPr>
            <w:noProof/>
            <w:webHidden/>
          </w:rPr>
          <w:t>5</w:t>
        </w:r>
        <w:r w:rsidR="00186DE0">
          <w:rPr>
            <w:noProof/>
            <w:webHidden/>
          </w:rPr>
          <w:fldChar w:fldCharType="end"/>
        </w:r>
        <w:bookmarkEnd w:id="0"/>
        <w:bookmarkEnd w:id="1"/>
      </w:hyperlink>
    </w:p>
    <w:p w14:paraId="1B9192BF" w14:textId="05DA0F71"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55" w:history="1">
        <w:r w:rsidR="00186DE0" w:rsidRPr="00D47156">
          <w:rPr>
            <w:rStyle w:val="Hyperlink"/>
            <w:noProof/>
          </w:rPr>
          <w:t>3.</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Program Funding</w:t>
        </w:r>
        <w:r w:rsidR="00186DE0">
          <w:rPr>
            <w:noProof/>
            <w:webHidden/>
          </w:rPr>
          <w:tab/>
        </w:r>
        <w:r w:rsidR="00186DE0">
          <w:rPr>
            <w:noProof/>
            <w:webHidden/>
          </w:rPr>
          <w:fldChar w:fldCharType="begin"/>
        </w:r>
        <w:r w:rsidR="00186DE0">
          <w:rPr>
            <w:noProof/>
            <w:webHidden/>
          </w:rPr>
          <w:instrText xml:space="preserve"> PAGEREF _Toc108084955 \h </w:instrText>
        </w:r>
        <w:r w:rsidR="00186DE0">
          <w:rPr>
            <w:noProof/>
            <w:webHidden/>
          </w:rPr>
        </w:r>
        <w:r w:rsidR="00186DE0">
          <w:rPr>
            <w:noProof/>
            <w:webHidden/>
          </w:rPr>
          <w:fldChar w:fldCharType="separate"/>
        </w:r>
        <w:r w:rsidR="006774CA">
          <w:rPr>
            <w:noProof/>
            <w:webHidden/>
          </w:rPr>
          <w:t>6</w:t>
        </w:r>
        <w:r w:rsidR="00186DE0">
          <w:rPr>
            <w:noProof/>
            <w:webHidden/>
          </w:rPr>
          <w:fldChar w:fldCharType="end"/>
        </w:r>
      </w:hyperlink>
    </w:p>
    <w:p w14:paraId="3AB76E79" w14:textId="2316D840"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56" w:history="1">
        <w:r w:rsidR="00186DE0" w:rsidRPr="00D47156">
          <w:rPr>
            <w:rStyle w:val="Hyperlink"/>
            <w:noProof/>
          </w:rPr>
          <w:t>4.</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Projects</w:t>
        </w:r>
        <w:r w:rsidR="00186DE0">
          <w:rPr>
            <w:noProof/>
            <w:webHidden/>
          </w:rPr>
          <w:tab/>
        </w:r>
        <w:r w:rsidR="00186DE0">
          <w:rPr>
            <w:noProof/>
            <w:webHidden/>
          </w:rPr>
          <w:fldChar w:fldCharType="begin"/>
        </w:r>
        <w:r w:rsidR="00186DE0">
          <w:rPr>
            <w:noProof/>
            <w:webHidden/>
          </w:rPr>
          <w:instrText xml:space="preserve"> PAGEREF _Toc108084956 \h </w:instrText>
        </w:r>
        <w:r w:rsidR="00186DE0">
          <w:rPr>
            <w:noProof/>
            <w:webHidden/>
          </w:rPr>
        </w:r>
        <w:r w:rsidR="00186DE0">
          <w:rPr>
            <w:noProof/>
            <w:webHidden/>
          </w:rPr>
          <w:fldChar w:fldCharType="separate"/>
        </w:r>
        <w:r w:rsidR="006774CA">
          <w:rPr>
            <w:noProof/>
            <w:webHidden/>
          </w:rPr>
          <w:t>7</w:t>
        </w:r>
        <w:r w:rsidR="00186DE0">
          <w:rPr>
            <w:noProof/>
            <w:webHidden/>
          </w:rPr>
          <w:fldChar w:fldCharType="end"/>
        </w:r>
      </w:hyperlink>
    </w:p>
    <w:p w14:paraId="2A15DD91" w14:textId="548B20E5"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57" w:history="1">
        <w:r w:rsidR="00186DE0" w:rsidRPr="00D47156">
          <w:rPr>
            <w:rStyle w:val="Hyperlink"/>
            <w:noProof/>
          </w:rPr>
          <w:t>5.</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Program Dates</w:t>
        </w:r>
        <w:r w:rsidR="00186DE0">
          <w:rPr>
            <w:noProof/>
            <w:webHidden/>
          </w:rPr>
          <w:tab/>
        </w:r>
        <w:r w:rsidR="00186DE0">
          <w:rPr>
            <w:noProof/>
            <w:webHidden/>
          </w:rPr>
          <w:fldChar w:fldCharType="begin"/>
        </w:r>
        <w:r w:rsidR="00186DE0">
          <w:rPr>
            <w:noProof/>
            <w:webHidden/>
          </w:rPr>
          <w:instrText xml:space="preserve"> PAGEREF _Toc108084957 \h </w:instrText>
        </w:r>
        <w:r w:rsidR="00186DE0">
          <w:rPr>
            <w:noProof/>
            <w:webHidden/>
          </w:rPr>
        </w:r>
        <w:r w:rsidR="00186DE0">
          <w:rPr>
            <w:noProof/>
            <w:webHidden/>
          </w:rPr>
          <w:fldChar w:fldCharType="separate"/>
        </w:r>
        <w:r w:rsidR="006774CA">
          <w:rPr>
            <w:noProof/>
            <w:webHidden/>
          </w:rPr>
          <w:t>9</w:t>
        </w:r>
        <w:r w:rsidR="00186DE0">
          <w:rPr>
            <w:noProof/>
            <w:webHidden/>
          </w:rPr>
          <w:fldChar w:fldCharType="end"/>
        </w:r>
      </w:hyperlink>
    </w:p>
    <w:p w14:paraId="23E1D3B4" w14:textId="75B36974"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58" w:history="1">
        <w:r w:rsidR="00186DE0" w:rsidRPr="00D47156">
          <w:rPr>
            <w:rStyle w:val="Hyperlink"/>
            <w:noProof/>
          </w:rPr>
          <w:t>6.</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Application Process and Assessment Criteria</w:t>
        </w:r>
        <w:r w:rsidR="00186DE0">
          <w:rPr>
            <w:noProof/>
            <w:webHidden/>
          </w:rPr>
          <w:tab/>
        </w:r>
        <w:r w:rsidR="00186DE0">
          <w:rPr>
            <w:noProof/>
            <w:webHidden/>
          </w:rPr>
          <w:fldChar w:fldCharType="begin"/>
        </w:r>
        <w:r w:rsidR="00186DE0">
          <w:rPr>
            <w:noProof/>
            <w:webHidden/>
          </w:rPr>
          <w:instrText xml:space="preserve"> PAGEREF _Toc108084958 \h </w:instrText>
        </w:r>
        <w:r w:rsidR="00186DE0">
          <w:rPr>
            <w:noProof/>
            <w:webHidden/>
          </w:rPr>
        </w:r>
        <w:r w:rsidR="00186DE0">
          <w:rPr>
            <w:noProof/>
            <w:webHidden/>
          </w:rPr>
          <w:fldChar w:fldCharType="separate"/>
        </w:r>
        <w:r w:rsidR="006774CA">
          <w:rPr>
            <w:noProof/>
            <w:webHidden/>
          </w:rPr>
          <w:t>9</w:t>
        </w:r>
        <w:r w:rsidR="00186DE0">
          <w:rPr>
            <w:noProof/>
            <w:webHidden/>
          </w:rPr>
          <w:fldChar w:fldCharType="end"/>
        </w:r>
      </w:hyperlink>
    </w:p>
    <w:p w14:paraId="29835391" w14:textId="28FBBBCB"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59" w:history="1">
        <w:r w:rsidR="00186DE0" w:rsidRPr="00D47156">
          <w:rPr>
            <w:rStyle w:val="Hyperlink"/>
            <w:noProof/>
          </w:rPr>
          <w:t>7.</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Conditions of Funding</w:t>
        </w:r>
        <w:r w:rsidR="00186DE0">
          <w:rPr>
            <w:noProof/>
            <w:webHidden/>
          </w:rPr>
          <w:tab/>
        </w:r>
        <w:r w:rsidR="00186DE0">
          <w:rPr>
            <w:noProof/>
            <w:webHidden/>
          </w:rPr>
          <w:fldChar w:fldCharType="begin"/>
        </w:r>
        <w:r w:rsidR="00186DE0">
          <w:rPr>
            <w:noProof/>
            <w:webHidden/>
          </w:rPr>
          <w:instrText xml:space="preserve"> PAGEREF _Toc108084959 \h </w:instrText>
        </w:r>
        <w:r w:rsidR="00186DE0">
          <w:rPr>
            <w:noProof/>
            <w:webHidden/>
          </w:rPr>
        </w:r>
        <w:r w:rsidR="00186DE0">
          <w:rPr>
            <w:noProof/>
            <w:webHidden/>
          </w:rPr>
          <w:fldChar w:fldCharType="separate"/>
        </w:r>
        <w:r w:rsidR="006774CA">
          <w:rPr>
            <w:noProof/>
            <w:webHidden/>
          </w:rPr>
          <w:t>12</w:t>
        </w:r>
        <w:r w:rsidR="00186DE0">
          <w:rPr>
            <w:noProof/>
            <w:webHidden/>
          </w:rPr>
          <w:fldChar w:fldCharType="end"/>
        </w:r>
      </w:hyperlink>
    </w:p>
    <w:p w14:paraId="2E29BDD7" w14:textId="6DA0E045"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60" w:history="1">
        <w:r w:rsidR="00186DE0" w:rsidRPr="00D47156">
          <w:rPr>
            <w:rStyle w:val="Hyperlink"/>
            <w:noProof/>
          </w:rPr>
          <w:t>8.</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noProof/>
          </w:rPr>
          <w:t>Monitoring, Evaluation and Reporting</w:t>
        </w:r>
        <w:r w:rsidR="00186DE0">
          <w:rPr>
            <w:noProof/>
            <w:webHidden/>
          </w:rPr>
          <w:tab/>
        </w:r>
        <w:r w:rsidR="00186DE0">
          <w:rPr>
            <w:noProof/>
            <w:webHidden/>
          </w:rPr>
          <w:fldChar w:fldCharType="begin"/>
        </w:r>
        <w:r w:rsidR="00186DE0">
          <w:rPr>
            <w:noProof/>
            <w:webHidden/>
          </w:rPr>
          <w:instrText xml:space="preserve"> PAGEREF _Toc108084960 \h </w:instrText>
        </w:r>
        <w:r w:rsidR="00186DE0">
          <w:rPr>
            <w:noProof/>
            <w:webHidden/>
          </w:rPr>
        </w:r>
        <w:r w:rsidR="00186DE0">
          <w:rPr>
            <w:noProof/>
            <w:webHidden/>
          </w:rPr>
          <w:fldChar w:fldCharType="separate"/>
        </w:r>
        <w:r w:rsidR="006774CA">
          <w:rPr>
            <w:noProof/>
            <w:webHidden/>
          </w:rPr>
          <w:t>13</w:t>
        </w:r>
        <w:r w:rsidR="00186DE0">
          <w:rPr>
            <w:noProof/>
            <w:webHidden/>
          </w:rPr>
          <w:fldChar w:fldCharType="end"/>
        </w:r>
      </w:hyperlink>
    </w:p>
    <w:p w14:paraId="1264A49E" w14:textId="61E0E72D" w:rsidR="00186DE0" w:rsidRDefault="006A18AC">
      <w:pPr>
        <w:pStyle w:val="TOC1"/>
        <w:rPr>
          <w:rFonts w:asciiTheme="minorHAnsi" w:eastAsiaTheme="minorEastAsia" w:hAnsiTheme="minorHAnsi" w:cstheme="minorBidi"/>
          <w:b w:val="0"/>
          <w:bCs w:val="0"/>
          <w:noProof/>
          <w:color w:val="auto"/>
          <w:sz w:val="22"/>
          <w:szCs w:val="22"/>
          <w:lang w:eastAsia="en-AU"/>
        </w:rPr>
      </w:pPr>
      <w:hyperlink w:anchor="_Toc108084961" w:history="1">
        <w:r w:rsidR="00186DE0" w:rsidRPr="00D47156">
          <w:rPr>
            <w:rStyle w:val="Hyperlink"/>
            <w:rFonts w:ascii="VIC SemiBold" w:hAnsi="VIC SemiBold"/>
            <w:noProof/>
          </w:rPr>
          <w:t>9.</w:t>
        </w:r>
        <w:r w:rsidR="00186DE0">
          <w:rPr>
            <w:rFonts w:asciiTheme="minorHAnsi" w:eastAsiaTheme="minorEastAsia" w:hAnsiTheme="minorHAnsi" w:cstheme="minorBidi"/>
            <w:b w:val="0"/>
            <w:bCs w:val="0"/>
            <w:noProof/>
            <w:color w:val="auto"/>
            <w:sz w:val="22"/>
            <w:szCs w:val="22"/>
            <w:lang w:eastAsia="en-AU"/>
          </w:rPr>
          <w:tab/>
        </w:r>
        <w:r w:rsidR="00186DE0" w:rsidRPr="00D47156">
          <w:rPr>
            <w:rStyle w:val="Hyperlink"/>
            <w:rFonts w:ascii="VIC SemiBold" w:hAnsi="VIC SemiBold"/>
            <w:noProof/>
          </w:rPr>
          <w:t>Terms of Applying</w:t>
        </w:r>
        <w:r w:rsidR="00186DE0">
          <w:rPr>
            <w:noProof/>
            <w:webHidden/>
          </w:rPr>
          <w:tab/>
        </w:r>
        <w:r w:rsidR="00186DE0">
          <w:rPr>
            <w:noProof/>
            <w:webHidden/>
          </w:rPr>
          <w:fldChar w:fldCharType="begin"/>
        </w:r>
        <w:r w:rsidR="00186DE0">
          <w:rPr>
            <w:noProof/>
            <w:webHidden/>
          </w:rPr>
          <w:instrText xml:space="preserve"> PAGEREF _Toc108084961 \h </w:instrText>
        </w:r>
        <w:r w:rsidR="00186DE0">
          <w:rPr>
            <w:noProof/>
            <w:webHidden/>
          </w:rPr>
        </w:r>
        <w:r w:rsidR="00186DE0">
          <w:rPr>
            <w:noProof/>
            <w:webHidden/>
          </w:rPr>
          <w:fldChar w:fldCharType="separate"/>
        </w:r>
        <w:r w:rsidR="006774CA">
          <w:rPr>
            <w:noProof/>
            <w:webHidden/>
          </w:rPr>
          <w:t>15</w:t>
        </w:r>
        <w:r w:rsidR="00186DE0">
          <w:rPr>
            <w:noProof/>
            <w:webHidden/>
          </w:rPr>
          <w:fldChar w:fldCharType="end"/>
        </w:r>
      </w:hyperlink>
    </w:p>
    <w:p w14:paraId="13EAD03E" w14:textId="1B84EBD0" w:rsidR="003B7933" w:rsidRPr="00FF0753" w:rsidRDefault="0022143F">
      <w:pPr>
        <w:spacing w:before="0" w:line="276" w:lineRule="auto"/>
      </w:pPr>
      <w:r w:rsidRPr="00FF0753">
        <w:rPr>
          <w:b/>
          <w:bCs/>
          <w:sz w:val="24"/>
          <w:szCs w:val="24"/>
        </w:rPr>
        <w:fldChar w:fldCharType="end"/>
      </w:r>
    </w:p>
    <w:p w14:paraId="2636E2D7" w14:textId="77777777" w:rsidR="00FA6C59" w:rsidRDefault="00CE1A62" w:rsidP="00FA6C59">
      <w:pPr>
        <w:pStyle w:val="Title"/>
        <w:rPr>
          <w:color w:val="auto"/>
        </w:rPr>
      </w:pPr>
      <w:r w:rsidRPr="00FA6C59">
        <w:rPr>
          <w:color w:val="auto"/>
        </w:rPr>
        <w:t xml:space="preserve"> </w:t>
      </w:r>
    </w:p>
    <w:p w14:paraId="4CA65001" w14:textId="77777777" w:rsidR="00FA6C59" w:rsidRDefault="00FA6C59">
      <w:pPr>
        <w:spacing w:before="0" w:after="200" w:line="276" w:lineRule="auto"/>
        <w:rPr>
          <w:rFonts w:ascii="VIC SemiBold" w:hAnsi="VIC SemiBold"/>
          <w:b/>
          <w:noProof/>
          <w:color w:val="auto"/>
          <w:sz w:val="72"/>
          <w:szCs w:val="22"/>
          <w:lang w:eastAsia="en-GB"/>
        </w:rPr>
      </w:pPr>
      <w:r>
        <w:rPr>
          <w:color w:val="auto"/>
        </w:rPr>
        <w:br w:type="page"/>
      </w:r>
    </w:p>
    <w:p w14:paraId="2D8321CB" w14:textId="6DD49DAE" w:rsidR="00656E06" w:rsidRPr="00F567A7" w:rsidRDefault="00656E06" w:rsidP="00F567A7">
      <w:pPr>
        <w:pStyle w:val="Heading1"/>
        <w:numPr>
          <w:ilvl w:val="0"/>
          <w:numId w:val="0"/>
        </w:numPr>
        <w:ind w:left="360" w:hanging="360"/>
      </w:pPr>
      <w:bookmarkStart w:id="2" w:name="_Toc108084952"/>
      <w:r w:rsidRPr="00F567A7">
        <w:t xml:space="preserve">Message from the </w:t>
      </w:r>
      <w:r w:rsidR="00EC4B6E" w:rsidRPr="00F567A7">
        <w:t>M</w:t>
      </w:r>
      <w:r w:rsidRPr="00F567A7">
        <w:t>inister</w:t>
      </w:r>
      <w:bookmarkEnd w:id="2"/>
      <w:r w:rsidR="00EC4B6E" w:rsidRPr="00F567A7">
        <w:t xml:space="preserve"> </w:t>
      </w:r>
    </w:p>
    <w:p w14:paraId="4AB63023" w14:textId="074435DD" w:rsidR="00EC4B6E" w:rsidRDefault="005D19F1" w:rsidP="00264C4B">
      <w:pPr>
        <w:jc w:val="both"/>
        <w:rPr>
          <w:lang w:eastAsia="en-GB"/>
        </w:rPr>
      </w:pPr>
      <w:r>
        <w:rPr>
          <w:lang w:eastAsia="en-GB"/>
        </w:rPr>
        <w:t xml:space="preserve">I am pleased </w:t>
      </w:r>
      <w:r w:rsidR="00AC5A4D">
        <w:rPr>
          <w:lang w:eastAsia="en-GB"/>
        </w:rPr>
        <w:t>to</w:t>
      </w:r>
      <w:r w:rsidR="00C751DB">
        <w:rPr>
          <w:lang w:eastAsia="en-GB"/>
        </w:rPr>
        <w:t xml:space="preserve"> launch the </w:t>
      </w:r>
      <w:r w:rsidR="00715162">
        <w:rPr>
          <w:lang w:eastAsia="en-GB"/>
        </w:rPr>
        <w:t>Living Loca</w:t>
      </w:r>
      <w:r w:rsidR="00642267">
        <w:rPr>
          <w:lang w:eastAsia="en-GB"/>
        </w:rPr>
        <w:t xml:space="preserve">l </w:t>
      </w:r>
      <w:r w:rsidR="00C0537D">
        <w:rPr>
          <w:lang w:eastAsia="en-GB"/>
        </w:rPr>
        <w:t>–</w:t>
      </w:r>
      <w:r w:rsidR="00642267">
        <w:rPr>
          <w:lang w:eastAsia="en-GB"/>
        </w:rPr>
        <w:t xml:space="preserve"> </w:t>
      </w:r>
      <w:r w:rsidR="00524760">
        <w:rPr>
          <w:lang w:eastAsia="en-GB"/>
        </w:rPr>
        <w:t xml:space="preserve">Suburban </w:t>
      </w:r>
      <w:r w:rsidR="00715162">
        <w:rPr>
          <w:lang w:eastAsia="en-GB"/>
        </w:rPr>
        <w:t>Grants Program</w:t>
      </w:r>
      <w:r w:rsidR="00CE562F">
        <w:rPr>
          <w:lang w:eastAsia="en-GB"/>
        </w:rPr>
        <w:t xml:space="preserve">, </w:t>
      </w:r>
      <w:r w:rsidR="00B84A37">
        <w:rPr>
          <w:lang w:eastAsia="en-GB"/>
        </w:rPr>
        <w:t xml:space="preserve">part of </w:t>
      </w:r>
      <w:r w:rsidR="00912F29">
        <w:rPr>
          <w:lang w:eastAsia="en-GB"/>
        </w:rPr>
        <w:t xml:space="preserve">the </w:t>
      </w:r>
      <w:r w:rsidR="00C751DB">
        <w:rPr>
          <w:lang w:eastAsia="en-GB"/>
        </w:rPr>
        <w:t xml:space="preserve">Our Suburbs: Living Local Fund which received $15 million in the 2022-2023 Budget to </w:t>
      </w:r>
      <w:r w:rsidR="00EB6006" w:rsidRPr="00EB6006">
        <w:rPr>
          <w:lang w:eastAsia="en-GB"/>
        </w:rPr>
        <w:t>support our suburbs to recover and thrive.</w:t>
      </w:r>
      <w:r w:rsidR="00264C4B" w:rsidRPr="00264C4B">
        <w:t xml:space="preserve"> </w:t>
      </w:r>
      <w:r w:rsidR="00264C4B" w:rsidRPr="00264C4B">
        <w:rPr>
          <w:lang w:eastAsia="en-GB"/>
        </w:rPr>
        <w:t>The Our Suburbs: Living Local initiative will drive economic and social recovery</w:t>
      </w:r>
      <w:r w:rsidR="00B84F40">
        <w:rPr>
          <w:lang w:eastAsia="en-GB"/>
        </w:rPr>
        <w:t xml:space="preserve"> and support local living</w:t>
      </w:r>
      <w:r w:rsidR="00264C4B" w:rsidRPr="00264C4B">
        <w:rPr>
          <w:lang w:eastAsia="en-GB"/>
        </w:rPr>
        <w:t xml:space="preserve"> in the suburbs hardest hit by the pandemic.</w:t>
      </w:r>
    </w:p>
    <w:p w14:paraId="4285A9B8" w14:textId="6F467819" w:rsidR="0025381D" w:rsidRDefault="47FBE49B" w:rsidP="0025381D">
      <w:pPr>
        <w:jc w:val="both"/>
        <w:rPr>
          <w:lang w:eastAsia="en-GB"/>
        </w:rPr>
      </w:pPr>
      <w:r w:rsidRPr="3972264C">
        <w:rPr>
          <w:lang w:eastAsia="en-GB"/>
        </w:rPr>
        <w:t>The Our Suburbs: Living Local initiative responds to community priorities provided to Government by</w:t>
      </w:r>
      <w:r w:rsidR="00572225">
        <w:rPr>
          <w:lang w:eastAsia="en-GB"/>
        </w:rPr>
        <w:t xml:space="preserve"> the</w:t>
      </w:r>
      <w:r w:rsidRPr="3972264C">
        <w:rPr>
          <w:lang w:eastAsia="en-GB"/>
        </w:rPr>
        <w:t xml:space="preserve"> Metropolitan Partnerships and continues the Suburban Revitalisation Program, which support</w:t>
      </w:r>
      <w:r w:rsidR="3A1F621B" w:rsidRPr="3972264C">
        <w:rPr>
          <w:lang w:eastAsia="en-GB"/>
        </w:rPr>
        <w:t>s</w:t>
      </w:r>
      <w:r w:rsidRPr="3972264C">
        <w:rPr>
          <w:lang w:eastAsia="en-GB"/>
        </w:rPr>
        <w:t xml:space="preserve"> communities to thrive economically and socially in partnership with local government, the community and </w:t>
      </w:r>
      <w:r w:rsidR="3A9AE1F5" w:rsidRPr="3972264C">
        <w:rPr>
          <w:lang w:eastAsia="en-GB"/>
        </w:rPr>
        <w:t xml:space="preserve">local </w:t>
      </w:r>
      <w:r w:rsidRPr="3972264C">
        <w:rPr>
          <w:lang w:eastAsia="en-GB"/>
        </w:rPr>
        <w:t>business</w:t>
      </w:r>
      <w:r w:rsidR="3A9AE1F5" w:rsidRPr="3972264C">
        <w:rPr>
          <w:lang w:eastAsia="en-GB"/>
        </w:rPr>
        <w:t>es</w:t>
      </w:r>
      <w:r w:rsidRPr="3972264C">
        <w:rPr>
          <w:lang w:eastAsia="en-GB"/>
        </w:rPr>
        <w:t>.</w:t>
      </w:r>
    </w:p>
    <w:p w14:paraId="2E231F6C" w14:textId="69F22DE7" w:rsidR="00576273" w:rsidRDefault="00AF08E2" w:rsidP="00AF08E2">
      <w:pPr>
        <w:jc w:val="both"/>
        <w:rPr>
          <w:lang w:eastAsia="en-GB"/>
        </w:rPr>
      </w:pPr>
      <w:r>
        <w:rPr>
          <w:lang w:eastAsia="en-GB"/>
        </w:rPr>
        <w:t xml:space="preserve">The </w:t>
      </w:r>
      <w:r w:rsidRPr="00AF08E2">
        <w:rPr>
          <w:lang w:eastAsia="en-GB"/>
        </w:rPr>
        <w:t>Living Local Fund will provide funding for local community</w:t>
      </w:r>
      <w:r w:rsidR="00C0537D">
        <w:rPr>
          <w:lang w:eastAsia="en-GB"/>
        </w:rPr>
        <w:t>-</w:t>
      </w:r>
      <w:r w:rsidRPr="00AF08E2">
        <w:rPr>
          <w:lang w:eastAsia="en-GB"/>
        </w:rPr>
        <w:t>building projects that promote social connections, enhance liveability, and revitalise suburban shopping strips</w:t>
      </w:r>
      <w:r w:rsidR="002165F7">
        <w:rPr>
          <w:lang w:eastAsia="en-GB"/>
        </w:rPr>
        <w:t xml:space="preserve"> and activity centres</w:t>
      </w:r>
      <w:r w:rsidRPr="00AF08E2">
        <w:rPr>
          <w:lang w:eastAsia="en-GB"/>
        </w:rPr>
        <w:t xml:space="preserve">. It will also provide grants to community organisations to </w:t>
      </w:r>
      <w:r w:rsidR="009D46FC">
        <w:rPr>
          <w:lang w:eastAsia="en-GB"/>
        </w:rPr>
        <w:t xml:space="preserve">help them in the great work they do to support their </w:t>
      </w:r>
      <w:r w:rsidRPr="00AF08E2">
        <w:rPr>
          <w:lang w:eastAsia="en-GB"/>
        </w:rPr>
        <w:t>local communities</w:t>
      </w:r>
      <w:r w:rsidR="00B65D3A">
        <w:rPr>
          <w:lang w:eastAsia="en-GB"/>
        </w:rPr>
        <w:t>.</w:t>
      </w:r>
    </w:p>
    <w:p w14:paraId="65EBACEC" w14:textId="4DA9AEA7" w:rsidR="000473B1" w:rsidRDefault="001B624E" w:rsidP="00AF08E2">
      <w:pPr>
        <w:jc w:val="both"/>
        <w:rPr>
          <w:lang w:eastAsia="en-GB"/>
        </w:rPr>
      </w:pPr>
      <w:r>
        <w:rPr>
          <w:lang w:eastAsia="en-GB"/>
        </w:rPr>
        <w:t>This is a fantastic opportunity for State Government, Local Government</w:t>
      </w:r>
      <w:r w:rsidR="00A71B92">
        <w:rPr>
          <w:lang w:eastAsia="en-GB"/>
        </w:rPr>
        <w:t xml:space="preserve">, </w:t>
      </w:r>
      <w:r w:rsidR="0067630E">
        <w:rPr>
          <w:lang w:eastAsia="en-GB"/>
        </w:rPr>
        <w:t>local businesses</w:t>
      </w:r>
      <w:r w:rsidR="00D05876">
        <w:rPr>
          <w:lang w:eastAsia="en-GB"/>
        </w:rPr>
        <w:t xml:space="preserve"> and</w:t>
      </w:r>
      <w:r w:rsidR="000B210A">
        <w:rPr>
          <w:lang w:eastAsia="en-GB"/>
        </w:rPr>
        <w:t xml:space="preserve"> </w:t>
      </w:r>
      <w:r w:rsidR="00A71B92">
        <w:rPr>
          <w:lang w:eastAsia="en-GB"/>
        </w:rPr>
        <w:t>community organisations to work together</w:t>
      </w:r>
      <w:r w:rsidR="00900ABF">
        <w:rPr>
          <w:lang w:eastAsia="en-GB"/>
        </w:rPr>
        <w:t xml:space="preserve"> </w:t>
      </w:r>
      <w:r w:rsidR="00321448">
        <w:rPr>
          <w:lang w:eastAsia="en-GB"/>
        </w:rPr>
        <w:t>to create local jobs</w:t>
      </w:r>
      <w:r w:rsidR="006646FD">
        <w:rPr>
          <w:lang w:eastAsia="en-GB"/>
        </w:rPr>
        <w:t>,</w:t>
      </w:r>
      <w:r w:rsidR="00321448">
        <w:rPr>
          <w:lang w:eastAsia="en-GB"/>
        </w:rPr>
        <w:t xml:space="preserve"> improve </w:t>
      </w:r>
      <w:r w:rsidR="00715162">
        <w:rPr>
          <w:lang w:eastAsia="en-GB"/>
        </w:rPr>
        <w:t xml:space="preserve">local </w:t>
      </w:r>
      <w:r w:rsidR="00321448">
        <w:rPr>
          <w:lang w:eastAsia="en-GB"/>
        </w:rPr>
        <w:t>connections and provide much needed</w:t>
      </w:r>
      <w:r w:rsidR="006D2122">
        <w:rPr>
          <w:lang w:eastAsia="en-GB"/>
        </w:rPr>
        <w:t xml:space="preserve"> investment to further enhance </w:t>
      </w:r>
      <w:r w:rsidR="00321448">
        <w:rPr>
          <w:lang w:eastAsia="en-GB"/>
        </w:rPr>
        <w:t>valuable community facil</w:t>
      </w:r>
      <w:r w:rsidR="006D2122">
        <w:rPr>
          <w:lang w:eastAsia="en-GB"/>
        </w:rPr>
        <w:t>ities and</w:t>
      </w:r>
      <w:r w:rsidR="001847AF">
        <w:rPr>
          <w:lang w:eastAsia="en-GB"/>
        </w:rPr>
        <w:t xml:space="preserve"> programs</w:t>
      </w:r>
      <w:r w:rsidR="00C057B9">
        <w:rPr>
          <w:lang w:eastAsia="en-GB"/>
        </w:rPr>
        <w:t>.</w:t>
      </w:r>
    </w:p>
    <w:p w14:paraId="4F547DD6" w14:textId="205B1C28" w:rsidR="00C057B9" w:rsidRDefault="00C057B9" w:rsidP="00AF08E2">
      <w:pPr>
        <w:jc w:val="both"/>
        <w:rPr>
          <w:lang w:eastAsia="en-GB"/>
        </w:rPr>
      </w:pPr>
      <w:r>
        <w:rPr>
          <w:lang w:eastAsia="en-GB"/>
        </w:rPr>
        <w:t>I very much look forward to seeing</w:t>
      </w:r>
      <w:r w:rsidR="003C2DA4">
        <w:rPr>
          <w:lang w:eastAsia="en-GB"/>
        </w:rPr>
        <w:t xml:space="preserve"> </w:t>
      </w:r>
      <w:r w:rsidR="00B8550C">
        <w:rPr>
          <w:lang w:eastAsia="en-GB"/>
        </w:rPr>
        <w:t>the great ideas that I know can be generated when people work together to support and improve</w:t>
      </w:r>
      <w:r w:rsidR="00457BA5">
        <w:rPr>
          <w:lang w:eastAsia="en-GB"/>
        </w:rPr>
        <w:t xml:space="preserve"> their </w:t>
      </w:r>
      <w:r w:rsidR="00146AAE">
        <w:rPr>
          <w:lang w:eastAsia="en-GB"/>
        </w:rPr>
        <w:t>local communities.</w:t>
      </w:r>
    </w:p>
    <w:p w14:paraId="7A06B762" w14:textId="00A974C9" w:rsidR="00146AAE" w:rsidRDefault="00A44AB8" w:rsidP="00AF08E2">
      <w:pPr>
        <w:jc w:val="both"/>
        <w:rPr>
          <w:lang w:eastAsia="en-GB"/>
        </w:rPr>
      </w:pPr>
      <w:r>
        <w:rPr>
          <w:noProof/>
        </w:rPr>
        <w:drawing>
          <wp:inline distT="0" distB="0" distL="0" distR="0" wp14:anchorId="4D8AA2D2" wp14:editId="0D598F29">
            <wp:extent cx="995317" cy="995317"/>
            <wp:effectExtent l="0" t="0" r="0" b="0"/>
            <wp:docPr id="12" name="Picture 12" descr="Image of The Hon. Melissa Ho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flipH="1">
                      <a:off x="0" y="0"/>
                      <a:ext cx="995317" cy="995317"/>
                    </a:xfrm>
                    <a:prstGeom prst="rect">
                      <a:avLst/>
                    </a:prstGeom>
                  </pic:spPr>
                </pic:pic>
              </a:graphicData>
            </a:graphic>
          </wp:inline>
        </w:drawing>
      </w:r>
    </w:p>
    <w:p w14:paraId="0AAABAA0" w14:textId="77777777" w:rsidR="00576273" w:rsidRDefault="00576273" w:rsidP="00EC4B6E">
      <w:pPr>
        <w:rPr>
          <w:lang w:eastAsia="en-GB"/>
        </w:rPr>
      </w:pPr>
    </w:p>
    <w:p w14:paraId="18EEED37" w14:textId="77777777" w:rsidR="00EC4B6E" w:rsidRDefault="00EC4B6E" w:rsidP="00EC4B6E">
      <w:pPr>
        <w:rPr>
          <w:lang w:eastAsia="en-GB"/>
        </w:rPr>
      </w:pPr>
    </w:p>
    <w:p w14:paraId="23620D16" w14:textId="47C64F0C" w:rsidR="00B200D6" w:rsidRDefault="00B200D6" w:rsidP="00EC4B6E">
      <w:pPr>
        <w:rPr>
          <w:lang w:eastAsia="en-GB"/>
        </w:rPr>
      </w:pPr>
      <w:r>
        <w:rPr>
          <w:lang w:eastAsia="en-GB"/>
        </w:rPr>
        <w:t xml:space="preserve">The Hon </w:t>
      </w:r>
      <w:r w:rsidR="00691D4A">
        <w:rPr>
          <w:lang w:eastAsia="en-GB"/>
        </w:rPr>
        <w:t xml:space="preserve">Melissa Horne </w:t>
      </w:r>
      <w:r>
        <w:rPr>
          <w:lang w:eastAsia="en-GB"/>
        </w:rPr>
        <w:t>MP</w:t>
      </w:r>
      <w:r>
        <w:rPr>
          <w:lang w:eastAsia="en-GB"/>
        </w:rPr>
        <w:br/>
        <w:t>Minister for Suburban Development</w:t>
      </w:r>
    </w:p>
    <w:p w14:paraId="59F411F5" w14:textId="77777777" w:rsidR="00EC4B6E" w:rsidRDefault="00EC4B6E" w:rsidP="00EC4B6E">
      <w:pPr>
        <w:rPr>
          <w:lang w:eastAsia="en-GB"/>
        </w:rPr>
      </w:pPr>
    </w:p>
    <w:p w14:paraId="2C0B34EE" w14:textId="77777777" w:rsidR="00EC4B6E" w:rsidRDefault="00EC4B6E" w:rsidP="00EC4B6E">
      <w:pPr>
        <w:rPr>
          <w:lang w:eastAsia="en-GB"/>
        </w:rPr>
      </w:pPr>
    </w:p>
    <w:p w14:paraId="1BE47CB8" w14:textId="77777777" w:rsidR="00811094" w:rsidRDefault="00811094" w:rsidP="00EC4B6E">
      <w:pPr>
        <w:rPr>
          <w:lang w:eastAsia="en-GB"/>
        </w:rPr>
      </w:pPr>
    </w:p>
    <w:p w14:paraId="3036CC7E" w14:textId="77777777" w:rsidR="00811094" w:rsidRDefault="00811094" w:rsidP="00EC4B6E">
      <w:pPr>
        <w:rPr>
          <w:lang w:eastAsia="en-GB"/>
        </w:rPr>
      </w:pPr>
    </w:p>
    <w:p w14:paraId="2F09B3F8" w14:textId="77777777" w:rsidR="00811094" w:rsidRDefault="00811094" w:rsidP="00EC4B6E">
      <w:pPr>
        <w:rPr>
          <w:lang w:eastAsia="en-GB"/>
        </w:rPr>
      </w:pPr>
    </w:p>
    <w:p w14:paraId="6C0B77B6" w14:textId="77777777" w:rsidR="008B1579" w:rsidRDefault="008B1579" w:rsidP="00EC4B6E">
      <w:pPr>
        <w:rPr>
          <w:lang w:eastAsia="en-GB"/>
        </w:rPr>
      </w:pPr>
    </w:p>
    <w:p w14:paraId="3ABB3075" w14:textId="34F29963" w:rsidR="003B7933" w:rsidRPr="00FA6C59" w:rsidRDefault="00620560" w:rsidP="004A3113">
      <w:pPr>
        <w:pStyle w:val="Heading1"/>
      </w:pPr>
      <w:r>
        <w:t xml:space="preserve"> </w:t>
      </w:r>
      <w:bookmarkStart w:id="3" w:name="_Toc108084953"/>
      <w:r w:rsidR="004A3113">
        <w:t>Overview</w:t>
      </w:r>
      <w:bookmarkEnd w:id="3"/>
    </w:p>
    <w:p w14:paraId="202768FB" w14:textId="452D5183" w:rsidR="001C52BB" w:rsidRDefault="001C52BB" w:rsidP="001C52BB">
      <w:pPr>
        <w:jc w:val="both"/>
      </w:pPr>
      <w:r>
        <w:t>As part of the Victorian Budget 2022</w:t>
      </w:r>
      <w:r w:rsidR="00340093">
        <w:t>/</w:t>
      </w:r>
      <w:r>
        <w:t>23, the Victorian Government has established the Living Local Fund through an investment of $15 million.</w:t>
      </w:r>
    </w:p>
    <w:p w14:paraId="681EE25A" w14:textId="144E1142" w:rsidR="001C52BB" w:rsidRDefault="001C52BB" w:rsidP="001C52BB">
      <w:pPr>
        <w:jc w:val="both"/>
      </w:pPr>
      <w:r>
        <w:t>The Our Suburbs:  Living Local Fund will support Metropolitan Melbourne’s suburbs to recover and thrive. It</w:t>
      </w:r>
      <w:r w:rsidRPr="00870FEF">
        <w:t xml:space="preserve"> will drive economic and social recovery in the suburbs hardest hit by the pandemic</w:t>
      </w:r>
      <w:r w:rsidR="00CF28C5">
        <w:t xml:space="preserve"> </w:t>
      </w:r>
      <w:r>
        <w:t>and</w:t>
      </w:r>
      <w:r w:rsidRPr="00960232">
        <w:t xml:space="preserve"> provide funding for local community-building projects that promote social connections, enhance liveability, and revitalise suburban shopping strips</w:t>
      </w:r>
      <w:r w:rsidR="006766F5">
        <w:t xml:space="preserve"> and activity centres</w:t>
      </w:r>
      <w:r w:rsidRPr="00960232">
        <w:t xml:space="preserve">. </w:t>
      </w:r>
    </w:p>
    <w:p w14:paraId="03DE78EE" w14:textId="21AB465B" w:rsidR="001C52BB" w:rsidRDefault="001C52BB" w:rsidP="001C52BB">
      <w:pPr>
        <w:jc w:val="both"/>
      </w:pPr>
      <w:r w:rsidRPr="00960232">
        <w:t xml:space="preserve">The </w:t>
      </w:r>
      <w:r>
        <w:t xml:space="preserve">Our Suburbs: </w:t>
      </w:r>
      <w:r w:rsidRPr="00960232">
        <w:t xml:space="preserve">Living Local Fund will also provide grants to community not-for-profit organisations to </w:t>
      </w:r>
      <w:r>
        <w:t xml:space="preserve">help them </w:t>
      </w:r>
      <w:r w:rsidRPr="00960232">
        <w:t>support local communities.</w:t>
      </w:r>
    </w:p>
    <w:p w14:paraId="5823ADC0" w14:textId="4FE8EF7D" w:rsidR="00002CFE" w:rsidRDefault="00002CFE" w:rsidP="00090E83">
      <w:pPr>
        <w:jc w:val="both"/>
      </w:pPr>
      <w:r>
        <w:t>The Living Local Fund comprises two streams:</w:t>
      </w:r>
      <w:r w:rsidR="00EA00DA" w:rsidRPr="00EA00DA">
        <w:rPr>
          <w:rStyle w:val="FootnoteReference"/>
        </w:rPr>
        <w:t xml:space="preserve"> </w:t>
      </w:r>
    </w:p>
    <w:p w14:paraId="35C99F4F" w14:textId="2129E8CF" w:rsidR="000478EE" w:rsidRDefault="00B61489" w:rsidP="000478EE">
      <w:pPr>
        <w:pStyle w:val="NormalList"/>
        <w:jc w:val="both"/>
      </w:pPr>
      <w:r w:rsidRPr="002A1C77">
        <w:rPr>
          <w:b/>
          <w:bCs/>
        </w:rPr>
        <w:t>Stream 1</w:t>
      </w:r>
      <w:r w:rsidRPr="00A5451E">
        <w:t xml:space="preserve"> </w:t>
      </w:r>
      <w:r w:rsidR="00626DE0">
        <w:rPr>
          <w:lang w:eastAsia="en-GB"/>
        </w:rPr>
        <w:t>–</w:t>
      </w:r>
      <w:r w:rsidR="005254AA">
        <w:t xml:space="preserve"> </w:t>
      </w:r>
      <w:r w:rsidR="000478EE">
        <w:t xml:space="preserve">Living Local </w:t>
      </w:r>
      <w:r w:rsidR="000478EE">
        <w:rPr>
          <w:lang w:eastAsia="en-GB"/>
        </w:rPr>
        <w:t xml:space="preserve">– Suburban Grants </w:t>
      </w:r>
      <w:r w:rsidR="000478EE">
        <w:t xml:space="preserve">Program </w:t>
      </w:r>
      <w:r w:rsidR="000478EE" w:rsidRPr="00A5451E">
        <w:t>($12.5 million)</w:t>
      </w:r>
    </w:p>
    <w:p w14:paraId="6DEDC1A7" w14:textId="69512EDF" w:rsidR="00C36987" w:rsidRDefault="00B61489" w:rsidP="000478EE">
      <w:pPr>
        <w:pStyle w:val="NormalList"/>
      </w:pPr>
      <w:r w:rsidRPr="002A1C77">
        <w:rPr>
          <w:b/>
          <w:bCs/>
        </w:rPr>
        <w:t xml:space="preserve">Stream </w:t>
      </w:r>
      <w:r w:rsidR="00C36987" w:rsidRPr="002A1C77">
        <w:rPr>
          <w:b/>
          <w:bCs/>
        </w:rPr>
        <w:t>2</w:t>
      </w:r>
      <w:r w:rsidR="00C36987">
        <w:t xml:space="preserve"> - </w:t>
      </w:r>
      <w:r w:rsidR="000478EE">
        <w:t xml:space="preserve">Living </w:t>
      </w:r>
      <w:r w:rsidR="000478EE" w:rsidRPr="00A5451E">
        <w:t xml:space="preserve">Local </w:t>
      </w:r>
      <w:r w:rsidR="000478EE">
        <w:t xml:space="preserve">– </w:t>
      </w:r>
      <w:r w:rsidR="000478EE" w:rsidRPr="00A5451E">
        <w:t xml:space="preserve">Community Grants Program </w:t>
      </w:r>
      <w:r w:rsidR="00C36987" w:rsidRPr="00A5451E">
        <w:t>($2.5 million).</w:t>
      </w:r>
    </w:p>
    <w:p w14:paraId="02161476" w14:textId="746A6155" w:rsidR="00FE3EBA" w:rsidRDefault="00002CFE" w:rsidP="00090E83">
      <w:pPr>
        <w:jc w:val="both"/>
        <w:rPr>
          <w:b/>
          <w:bCs/>
        </w:rPr>
      </w:pPr>
      <w:r w:rsidRPr="00644A60">
        <w:rPr>
          <w:b/>
          <w:bCs/>
        </w:rPr>
        <w:t>These</w:t>
      </w:r>
      <w:r w:rsidR="00145FA4" w:rsidRPr="00644A60">
        <w:rPr>
          <w:b/>
          <w:bCs/>
        </w:rPr>
        <w:t xml:space="preserve"> grant</w:t>
      </w:r>
      <w:r w:rsidR="003A054C">
        <w:rPr>
          <w:b/>
          <w:bCs/>
        </w:rPr>
        <w:t>s</w:t>
      </w:r>
      <w:r w:rsidRPr="00644A60">
        <w:rPr>
          <w:b/>
          <w:bCs/>
        </w:rPr>
        <w:t xml:space="preserve"> </w:t>
      </w:r>
      <w:r w:rsidR="001B2AC8">
        <w:rPr>
          <w:b/>
          <w:bCs/>
        </w:rPr>
        <w:t>program</w:t>
      </w:r>
      <w:r w:rsidRPr="00644A60">
        <w:rPr>
          <w:b/>
          <w:bCs/>
        </w:rPr>
        <w:t xml:space="preserve"> guidelines relate to Stream 1 </w:t>
      </w:r>
      <w:r w:rsidR="00A5451E">
        <w:rPr>
          <w:b/>
          <w:bCs/>
        </w:rPr>
        <w:t xml:space="preserve">- </w:t>
      </w:r>
      <w:r w:rsidR="00715162">
        <w:rPr>
          <w:b/>
          <w:bCs/>
        </w:rPr>
        <w:t xml:space="preserve">Living Local </w:t>
      </w:r>
      <w:r w:rsidR="002A0DA2">
        <w:rPr>
          <w:b/>
          <w:bCs/>
        </w:rPr>
        <w:t>–</w:t>
      </w:r>
      <w:r w:rsidR="00715162">
        <w:rPr>
          <w:b/>
          <w:bCs/>
        </w:rPr>
        <w:t xml:space="preserve"> </w:t>
      </w:r>
      <w:r w:rsidR="002A0DA2">
        <w:rPr>
          <w:b/>
          <w:bCs/>
        </w:rPr>
        <w:t xml:space="preserve">Suburban </w:t>
      </w:r>
      <w:r w:rsidR="00715162">
        <w:rPr>
          <w:b/>
          <w:bCs/>
        </w:rPr>
        <w:t>Grants Program</w:t>
      </w:r>
      <w:r w:rsidR="00644A60" w:rsidRPr="00644A60">
        <w:rPr>
          <w:b/>
          <w:bCs/>
        </w:rPr>
        <w:t>.</w:t>
      </w:r>
    </w:p>
    <w:p w14:paraId="0E4C1025" w14:textId="5692A45A" w:rsidR="007C05AD" w:rsidRPr="001B2AC8" w:rsidRDefault="003347D1" w:rsidP="00090E83">
      <w:pPr>
        <w:jc w:val="both"/>
        <w:rPr>
          <w:b/>
        </w:rPr>
      </w:pPr>
      <w:r>
        <w:rPr>
          <w:b/>
          <w:bCs/>
        </w:rPr>
        <w:t xml:space="preserve">Applications for the </w:t>
      </w:r>
      <w:r w:rsidR="00715162">
        <w:rPr>
          <w:b/>
          <w:bCs/>
        </w:rPr>
        <w:t xml:space="preserve">Living Local </w:t>
      </w:r>
      <w:r w:rsidR="00A52D08">
        <w:rPr>
          <w:b/>
          <w:bCs/>
        </w:rPr>
        <w:t>–</w:t>
      </w:r>
      <w:r w:rsidR="00715162">
        <w:rPr>
          <w:b/>
          <w:bCs/>
        </w:rPr>
        <w:t xml:space="preserve"> </w:t>
      </w:r>
      <w:r w:rsidR="00A52D08">
        <w:rPr>
          <w:b/>
          <w:bCs/>
        </w:rPr>
        <w:t xml:space="preserve">Suburban </w:t>
      </w:r>
      <w:r w:rsidR="00715162">
        <w:rPr>
          <w:b/>
          <w:bCs/>
        </w:rPr>
        <w:t>Grants Program</w:t>
      </w:r>
      <w:r>
        <w:rPr>
          <w:b/>
          <w:bCs/>
        </w:rPr>
        <w:t xml:space="preserve"> open on </w:t>
      </w:r>
      <w:r w:rsidR="00C968DF">
        <w:rPr>
          <w:b/>
          <w:bCs/>
        </w:rPr>
        <w:t xml:space="preserve">11 July </w:t>
      </w:r>
      <w:r w:rsidR="00F0349E">
        <w:rPr>
          <w:b/>
          <w:bCs/>
        </w:rPr>
        <w:t>2022 and close on</w:t>
      </w:r>
      <w:r w:rsidR="007C05AD">
        <w:rPr>
          <w:b/>
          <w:bCs/>
        </w:rPr>
        <w:t xml:space="preserve"> </w:t>
      </w:r>
      <w:r w:rsidR="00F0349E">
        <w:rPr>
          <w:b/>
          <w:bCs/>
        </w:rPr>
        <w:t>1</w:t>
      </w:r>
      <w:r w:rsidR="001A4DD4">
        <w:rPr>
          <w:b/>
          <w:bCs/>
        </w:rPr>
        <w:t>4</w:t>
      </w:r>
      <w:r w:rsidR="00F0349E">
        <w:rPr>
          <w:b/>
          <w:bCs/>
        </w:rPr>
        <w:t xml:space="preserve"> August 2022</w:t>
      </w:r>
      <w:r w:rsidR="001B2AC8">
        <w:rPr>
          <w:b/>
          <w:bCs/>
        </w:rPr>
        <w:t>.</w:t>
      </w:r>
    </w:p>
    <w:p w14:paraId="7519DCFA" w14:textId="2380E6FF" w:rsidR="00AF0E10" w:rsidRDefault="00A5451E" w:rsidP="00A5451E">
      <w:pPr>
        <w:jc w:val="both"/>
      </w:pPr>
      <w:r>
        <w:t xml:space="preserve">Guidelines for Stream 2 </w:t>
      </w:r>
      <w:r w:rsidR="00065A71">
        <w:t>–</w:t>
      </w:r>
      <w:r>
        <w:t xml:space="preserve"> </w:t>
      </w:r>
      <w:r w:rsidR="00065A71">
        <w:t xml:space="preserve">Living </w:t>
      </w:r>
      <w:r>
        <w:t xml:space="preserve">Local </w:t>
      </w:r>
      <w:r w:rsidR="00065A71">
        <w:t>–</w:t>
      </w:r>
      <w:r w:rsidR="007F7052">
        <w:t xml:space="preserve"> </w:t>
      </w:r>
      <w:r>
        <w:t xml:space="preserve">Community Grants Program are available at </w:t>
      </w:r>
      <w:hyperlink r:id="rId20" w:history="1">
        <w:r w:rsidR="000030E0" w:rsidRPr="000030E0">
          <w:rPr>
            <w:rStyle w:val="Hyperlink"/>
          </w:rPr>
          <w:t>suburbandevelopment.vic.gov.au/grants/suburban</w:t>
        </w:r>
      </w:hyperlink>
    </w:p>
    <w:p w14:paraId="4420F5FD" w14:textId="77777777" w:rsidR="001C358D" w:rsidRDefault="001C358D" w:rsidP="00D80354">
      <w:pPr>
        <w:shd w:val="clear" w:color="auto" w:fill="FFFFFF"/>
        <w:spacing w:before="100" w:beforeAutospacing="1" w:after="100" w:afterAutospacing="1"/>
        <w:jc w:val="both"/>
      </w:pPr>
    </w:p>
    <w:p w14:paraId="5444886C" w14:textId="0D5C86C3" w:rsidR="00D80354" w:rsidRPr="00D47C6D" w:rsidRDefault="00D80354" w:rsidP="00D80354">
      <w:pPr>
        <w:shd w:val="clear" w:color="auto" w:fill="FFFFFF"/>
        <w:spacing w:before="100" w:beforeAutospacing="1" w:after="100" w:afterAutospacing="1"/>
        <w:jc w:val="both"/>
      </w:pPr>
      <w:r w:rsidRPr="00D47C6D">
        <w:t xml:space="preserve">The initiative will be implemented by </w:t>
      </w:r>
      <w:r w:rsidRPr="00D47C6D" w:rsidDel="00B50DC1">
        <w:t xml:space="preserve">the </w:t>
      </w:r>
      <w:r w:rsidR="00064B9D">
        <w:t>Office for Suburban Development (OSD) branch</w:t>
      </w:r>
      <w:r w:rsidRPr="00D47C6D">
        <w:t xml:space="preserve"> </w:t>
      </w:r>
      <w:r w:rsidR="002518C8">
        <w:t>of the</w:t>
      </w:r>
      <w:r w:rsidRPr="00D47C6D">
        <w:t xml:space="preserve"> Department of Jobs, Precincts and Regions</w:t>
      </w:r>
      <w:r w:rsidR="00210763">
        <w:t xml:space="preserve"> (DJPR)</w:t>
      </w:r>
      <w:r w:rsidRPr="00D47C6D">
        <w:t>.</w:t>
      </w:r>
    </w:p>
    <w:p w14:paraId="79B11C26" w14:textId="78433D2F" w:rsidR="00A5451E" w:rsidRDefault="00A5451E" w:rsidP="00090E83">
      <w:pPr>
        <w:jc w:val="both"/>
      </w:pPr>
    </w:p>
    <w:p w14:paraId="69695383" w14:textId="77777777" w:rsidR="0051700D" w:rsidRDefault="0051700D">
      <w:pPr>
        <w:spacing w:before="0" w:after="200" w:line="276" w:lineRule="auto"/>
      </w:pPr>
      <w:r>
        <w:br w:type="page"/>
      </w:r>
    </w:p>
    <w:p w14:paraId="3AE8CF17" w14:textId="6B9FEF3E" w:rsidR="00C72DFA" w:rsidRPr="0010630E" w:rsidRDefault="00715162" w:rsidP="000F23E5">
      <w:pPr>
        <w:pStyle w:val="Title"/>
        <w:ind w:right="-613"/>
        <w:rPr>
          <w:sz w:val="40"/>
          <w:szCs w:val="40"/>
        </w:rPr>
      </w:pPr>
      <w:r>
        <w:rPr>
          <w:color w:val="auto"/>
          <w:sz w:val="40"/>
          <w:szCs w:val="40"/>
        </w:rPr>
        <w:t xml:space="preserve">Living Local </w:t>
      </w:r>
      <w:r w:rsidR="00626DE0">
        <w:rPr>
          <w:color w:val="auto"/>
          <w:sz w:val="40"/>
          <w:szCs w:val="40"/>
        </w:rPr>
        <w:t xml:space="preserve">– </w:t>
      </w:r>
      <w:r w:rsidR="00A52D08">
        <w:rPr>
          <w:color w:val="auto"/>
          <w:sz w:val="40"/>
          <w:szCs w:val="40"/>
        </w:rPr>
        <w:t xml:space="preserve">Suburban Grants </w:t>
      </w:r>
      <w:r>
        <w:rPr>
          <w:color w:val="auto"/>
          <w:sz w:val="40"/>
          <w:szCs w:val="40"/>
        </w:rPr>
        <w:t>Program</w:t>
      </w:r>
    </w:p>
    <w:p w14:paraId="234A8055" w14:textId="202C4038" w:rsidR="00C534DE" w:rsidRDefault="00B30B6D" w:rsidP="00B30B6D">
      <w:pPr>
        <w:pStyle w:val="Heading2"/>
        <w:ind w:left="567"/>
      </w:pPr>
      <w:r>
        <w:t>P</w:t>
      </w:r>
      <w:r w:rsidR="001234A6">
        <w:t>urpose</w:t>
      </w:r>
    </w:p>
    <w:p w14:paraId="23A6CA68" w14:textId="43DFEEC1" w:rsidR="00F92F23" w:rsidRDefault="00F92F23" w:rsidP="00090E83">
      <w:pPr>
        <w:jc w:val="both"/>
      </w:pPr>
      <w:r>
        <w:t xml:space="preserve">The </w:t>
      </w:r>
      <w:r w:rsidR="00966859">
        <w:t xml:space="preserve">move to increased </w:t>
      </w:r>
      <w:r w:rsidR="007E3FF9">
        <w:t>local living</w:t>
      </w:r>
      <w:r>
        <w:t xml:space="preserve"> as more people work from home has created additional challenges and opportunities for </w:t>
      </w:r>
      <w:r w:rsidR="00C6483C">
        <w:t>Melbourne’s</w:t>
      </w:r>
      <w:r>
        <w:t xml:space="preserve"> suburbs. </w:t>
      </w:r>
      <w:r w:rsidR="001B26D3">
        <w:t xml:space="preserve">Specifically, this shift </w:t>
      </w:r>
      <w:r w:rsidR="00B16A7A">
        <w:t>c</w:t>
      </w:r>
      <w:r>
        <w:t>reates a significant opportunity to support suburban economic growth and enhanced community connections</w:t>
      </w:r>
      <w:r w:rsidR="00B30B6D">
        <w:t xml:space="preserve"> in our suburbs.</w:t>
      </w:r>
    </w:p>
    <w:p w14:paraId="6F3AA362" w14:textId="74F29710" w:rsidR="00CE69C2" w:rsidRPr="00C150C0" w:rsidRDefault="00CE69C2" w:rsidP="00CE69C2">
      <w:pPr>
        <w:jc w:val="both"/>
      </w:pPr>
      <w:r>
        <w:t xml:space="preserve">The </w:t>
      </w:r>
      <w:r w:rsidR="00FE313F">
        <w:t xml:space="preserve">Living Local </w:t>
      </w:r>
      <w:r w:rsidR="00FE313F" w:rsidRPr="00626DE0">
        <w:rPr>
          <w:b/>
          <w:bCs/>
          <w:lang w:eastAsia="en-GB"/>
        </w:rPr>
        <w:t>–</w:t>
      </w:r>
      <w:r w:rsidR="00FE313F">
        <w:t xml:space="preserve"> </w:t>
      </w:r>
      <w:r w:rsidR="000429D5">
        <w:t xml:space="preserve">Suburban Grants </w:t>
      </w:r>
      <w:r>
        <w:t>Program will support a range of projects including</w:t>
      </w:r>
      <w:r w:rsidRPr="0082306C">
        <w:t xml:space="preserve"> playgrounds, splash pads, outdoor gyms, community gardens, community hall</w:t>
      </w:r>
      <w:r>
        <w:t xml:space="preserve"> upgrades</w:t>
      </w:r>
      <w:r w:rsidRPr="0082306C">
        <w:t>, amphitheatres, paths, lighting</w:t>
      </w:r>
      <w:r w:rsidR="002A5304">
        <w:t xml:space="preserve"> and</w:t>
      </w:r>
      <w:r w:rsidRPr="0082306C">
        <w:t xml:space="preserve"> public art</w:t>
      </w:r>
      <w:r w:rsidRPr="00C150C0">
        <w:t>.</w:t>
      </w:r>
    </w:p>
    <w:p w14:paraId="4C1E5756" w14:textId="26AAA16E" w:rsidR="00AD375C" w:rsidRDefault="00DC0782" w:rsidP="00090E83">
      <w:pPr>
        <w:pStyle w:val="Heading2"/>
        <w:ind w:left="567"/>
        <w:jc w:val="both"/>
      </w:pPr>
      <w:r>
        <w:t>Objectives</w:t>
      </w:r>
    </w:p>
    <w:p w14:paraId="7E2CEB4C" w14:textId="15FD0F45" w:rsidR="00A50B03" w:rsidRDefault="00A50B03" w:rsidP="00DF434D">
      <w:pPr>
        <w:jc w:val="both"/>
      </w:pPr>
      <w:r>
        <w:t xml:space="preserve">The </w:t>
      </w:r>
      <w:r w:rsidR="003964C9">
        <w:t xml:space="preserve">objectives of the </w:t>
      </w:r>
      <w:r w:rsidR="00715162">
        <w:rPr>
          <w:b/>
          <w:bCs/>
        </w:rPr>
        <w:t xml:space="preserve">Living Local </w:t>
      </w:r>
      <w:r w:rsidR="00626DE0" w:rsidRPr="00626DE0">
        <w:rPr>
          <w:b/>
          <w:bCs/>
          <w:lang w:eastAsia="en-GB"/>
        </w:rPr>
        <w:t>–</w:t>
      </w:r>
      <w:r w:rsidR="00715162">
        <w:rPr>
          <w:b/>
          <w:bCs/>
        </w:rPr>
        <w:t xml:space="preserve"> </w:t>
      </w:r>
      <w:r w:rsidR="00245441">
        <w:rPr>
          <w:b/>
          <w:bCs/>
        </w:rPr>
        <w:t xml:space="preserve">Suburban </w:t>
      </w:r>
      <w:r w:rsidR="00715162">
        <w:rPr>
          <w:b/>
          <w:bCs/>
        </w:rPr>
        <w:t>Grants Program</w:t>
      </w:r>
      <w:r w:rsidR="00824753">
        <w:t xml:space="preserve"> are</w:t>
      </w:r>
      <w:r>
        <w:t xml:space="preserve"> to: </w:t>
      </w:r>
    </w:p>
    <w:p w14:paraId="50EEABAB" w14:textId="0C56B5D8" w:rsidR="00116C7A" w:rsidRDefault="00116C7A" w:rsidP="00DF434D">
      <w:pPr>
        <w:pStyle w:val="NormalList"/>
        <w:jc w:val="both"/>
      </w:pPr>
      <w:bookmarkStart w:id="4" w:name="_Hlk102736063"/>
      <w:r>
        <w:t>support the development</w:t>
      </w:r>
      <w:r w:rsidR="00F131F5">
        <w:t xml:space="preserve">, </w:t>
      </w:r>
      <w:r>
        <w:t xml:space="preserve">improvement </w:t>
      </w:r>
      <w:r w:rsidR="00F131F5">
        <w:t xml:space="preserve">and promotion </w:t>
      </w:r>
      <w:r>
        <w:t xml:space="preserve">of </w:t>
      </w:r>
      <w:r w:rsidR="002E40F8">
        <w:t xml:space="preserve">suburban </w:t>
      </w:r>
      <w:r>
        <w:t>neighbourhoods</w:t>
      </w:r>
      <w:r w:rsidR="002E40F8">
        <w:t xml:space="preserve">, shopping strips and activity </w:t>
      </w:r>
      <w:r w:rsidR="002F5B09">
        <w:t>centres</w:t>
      </w:r>
      <w:r w:rsidR="002F5B09">
        <w:rPr>
          <w:rStyle w:val="FootnoteReference"/>
        </w:rPr>
        <w:footnoteReference w:id="2"/>
      </w:r>
      <w:r w:rsidR="002F5B09">
        <w:t xml:space="preserve"> </w:t>
      </w:r>
      <w:r>
        <w:t>as places of local economic activity and community gathering</w:t>
      </w:r>
    </w:p>
    <w:p w14:paraId="2B987DEB" w14:textId="0545B9F4" w:rsidR="00DD1801" w:rsidRDefault="00DD1801" w:rsidP="00DD1801">
      <w:pPr>
        <w:pStyle w:val="NormalList"/>
        <w:jc w:val="both"/>
      </w:pPr>
      <w:r>
        <w:t xml:space="preserve">enhance </w:t>
      </w:r>
      <w:r w:rsidRPr="00460655">
        <w:t xml:space="preserve">liveability, safety, accessibility and vibrancy of </w:t>
      </w:r>
      <w:r>
        <w:t xml:space="preserve">suburban neighbourhoods, shopping strips and activity </w:t>
      </w:r>
      <w:r w:rsidR="00A90047">
        <w:t>centr</w:t>
      </w:r>
      <w:r w:rsidR="00A3466F">
        <w:t>e</w:t>
      </w:r>
      <w:r w:rsidR="00A90047">
        <w:t>s</w:t>
      </w:r>
      <w:r w:rsidRPr="00460655">
        <w:t xml:space="preserve"> </w:t>
      </w:r>
    </w:p>
    <w:p w14:paraId="68569198" w14:textId="70143DF5" w:rsidR="00DD1801" w:rsidRDefault="00373C72" w:rsidP="0082501F">
      <w:pPr>
        <w:pStyle w:val="NormalList"/>
        <w:jc w:val="both"/>
      </w:pPr>
      <w:r w:rsidRPr="00460655">
        <w:t xml:space="preserve">enhance </w:t>
      </w:r>
      <w:r>
        <w:t xml:space="preserve">opportunities for small business </w:t>
      </w:r>
      <w:r w:rsidR="00637A1B">
        <w:t xml:space="preserve">in </w:t>
      </w:r>
      <w:r w:rsidR="00DD1801">
        <w:t>neighbourhood shopping strips to thrive</w:t>
      </w:r>
    </w:p>
    <w:p w14:paraId="6F3CA0C0" w14:textId="5819375B" w:rsidR="00116C7A" w:rsidRDefault="00271102" w:rsidP="0082501F">
      <w:pPr>
        <w:pStyle w:val="NormalList"/>
        <w:jc w:val="both"/>
      </w:pPr>
      <w:r>
        <w:t>address</w:t>
      </w:r>
      <w:r w:rsidR="00116C7A">
        <w:t xml:space="preserve"> the needs of local people and enhance living, working, socialising and recreati</w:t>
      </w:r>
      <w:r w:rsidR="00904E12">
        <w:t>on</w:t>
      </w:r>
      <w:r w:rsidR="00116C7A">
        <w:t xml:space="preserve"> in local areas</w:t>
      </w:r>
    </w:p>
    <w:p w14:paraId="36F4CC7B" w14:textId="308E21ED" w:rsidR="00317B02" w:rsidRPr="00317B02" w:rsidRDefault="00317B02" w:rsidP="00317B02">
      <w:pPr>
        <w:pStyle w:val="NormalList"/>
        <w:jc w:val="both"/>
        <w:rPr>
          <w:rFonts w:cstheme="minorHAnsi"/>
          <w:color w:val="53565A"/>
        </w:rPr>
      </w:pPr>
      <w:r>
        <w:t xml:space="preserve">encourage </w:t>
      </w:r>
      <w:r w:rsidR="003065FE">
        <w:t xml:space="preserve">partnership </w:t>
      </w:r>
      <w:r>
        <w:t>between</w:t>
      </w:r>
      <w:r w:rsidR="003065FE">
        <w:t xml:space="preserve"> local government, business and </w:t>
      </w:r>
      <w:r w:rsidR="006E70E7">
        <w:t xml:space="preserve">the </w:t>
      </w:r>
      <w:r w:rsidR="003065FE">
        <w:t>community sector</w:t>
      </w:r>
      <w:r w:rsidR="00EB14FF">
        <w:t xml:space="preserve"> </w:t>
      </w:r>
    </w:p>
    <w:p w14:paraId="1FABD5DF" w14:textId="46567F47" w:rsidR="00637A1B" w:rsidRDefault="00116C7A" w:rsidP="00637A1B">
      <w:pPr>
        <w:pStyle w:val="NormalList"/>
        <w:jc w:val="both"/>
      </w:pPr>
      <w:r>
        <w:t xml:space="preserve">support </w:t>
      </w:r>
      <w:r w:rsidR="00DB1385">
        <w:t>the</w:t>
      </w:r>
      <w:r>
        <w:t xml:space="preserve"> delivery of the Government’s 20-minute neighbourhood </w:t>
      </w:r>
      <w:r w:rsidR="00D114DC">
        <w:t>principles</w:t>
      </w:r>
      <w:r>
        <w:t xml:space="preserve"> via a </w:t>
      </w:r>
      <w:r w:rsidR="001B2935">
        <w:t xml:space="preserve">partnership </w:t>
      </w:r>
      <w:r>
        <w:t xml:space="preserve">approach similar to that adopted in the  </w:t>
      </w:r>
      <w:hyperlink r:id="rId21">
        <w:r w:rsidR="00A16000" w:rsidRPr="4831FFE2">
          <w:rPr>
            <w:rStyle w:val="Hyperlink"/>
            <w:b/>
            <w:bCs/>
            <w:color w:val="auto"/>
          </w:rPr>
          <w:t>Creating a More Liveable Melbourne</w:t>
        </w:r>
      </w:hyperlink>
      <w:r w:rsidR="009D1C6A">
        <w:rPr>
          <w:rStyle w:val="Hyperlink"/>
          <w:b/>
          <w:bCs/>
          <w:color w:val="auto"/>
        </w:rPr>
        <w:t xml:space="preserve"> </w:t>
      </w:r>
      <w:r w:rsidR="009D1C6A" w:rsidRPr="007D4406">
        <w:rPr>
          <w:rStyle w:val="Hyperlink"/>
          <w:color w:val="auto"/>
        </w:rPr>
        <w:t>report</w:t>
      </w:r>
    </w:p>
    <w:p w14:paraId="03EFD998" w14:textId="33646CC3" w:rsidR="00116C7A" w:rsidRPr="00637A1B" w:rsidRDefault="00637A1B" w:rsidP="00637A1B">
      <w:pPr>
        <w:pStyle w:val="NormalList"/>
        <w:jc w:val="both"/>
        <w:rPr>
          <w:rStyle w:val="Hyperlink"/>
          <w:color w:val="383834" w:themeColor="background2" w:themeShade="40"/>
          <w:u w:val="none"/>
        </w:rPr>
      </w:pPr>
      <w:r>
        <w:t>progress reconciliation with Traditional Owners through the encourage</w:t>
      </w:r>
      <w:r w:rsidR="00FC6CF4">
        <w:t>ment</w:t>
      </w:r>
      <w:r>
        <w:t xml:space="preserve"> of</w:t>
      </w:r>
      <w:r w:rsidRPr="00460655">
        <w:t xml:space="preserve"> proposals to incorporate local and Aboriginal</w:t>
      </w:r>
      <w:r>
        <w:t xml:space="preserve"> and Torres Strait Islander</w:t>
      </w:r>
      <w:r w:rsidRPr="00460655">
        <w:t xml:space="preserve"> stories</w:t>
      </w:r>
    </w:p>
    <w:p w14:paraId="7E9F2B35" w14:textId="77777777" w:rsidR="00A90047" w:rsidRPr="001539F2" w:rsidRDefault="00DB1385" w:rsidP="00A90047">
      <w:pPr>
        <w:pStyle w:val="NormalList"/>
        <w:jc w:val="both"/>
        <w:rPr>
          <w:rFonts w:cstheme="minorHAnsi"/>
          <w:color w:val="53565A"/>
        </w:rPr>
      </w:pPr>
      <w:r>
        <w:t>advance</w:t>
      </w:r>
      <w:r w:rsidR="00116C7A" w:rsidRPr="002120BD">
        <w:t xml:space="preserve"> the priorities of the Metropolitan Partnerships</w:t>
      </w:r>
      <w:r w:rsidR="008832FC">
        <w:t xml:space="preserve">, </w:t>
      </w:r>
      <w:r w:rsidR="00281A13">
        <w:t>as de</w:t>
      </w:r>
      <w:r w:rsidR="00A80FFA">
        <w:t>scribed</w:t>
      </w:r>
      <w:r w:rsidR="00281A13">
        <w:t xml:space="preserve"> </w:t>
      </w:r>
      <w:r w:rsidR="0056577E">
        <w:t xml:space="preserve">in </w:t>
      </w:r>
      <w:r w:rsidR="00742DD5" w:rsidRPr="00DF434D">
        <w:rPr>
          <w:b/>
          <w:bCs/>
        </w:rPr>
        <w:t xml:space="preserve">Section </w:t>
      </w:r>
      <w:r w:rsidR="00FE63CE">
        <w:rPr>
          <w:b/>
          <w:bCs/>
        </w:rPr>
        <w:t>6</w:t>
      </w:r>
      <w:r w:rsidR="00742DD5" w:rsidRPr="00DF434D">
        <w:rPr>
          <w:b/>
          <w:bCs/>
        </w:rPr>
        <w:t xml:space="preserve">.2 </w:t>
      </w:r>
      <w:r w:rsidR="00742DD5">
        <w:t>below.</w:t>
      </w:r>
      <w:r w:rsidR="00A90047" w:rsidRPr="00A90047">
        <w:rPr>
          <w:lang w:eastAsia="en-AU"/>
        </w:rPr>
        <w:t xml:space="preserve"> </w:t>
      </w:r>
    </w:p>
    <w:p w14:paraId="690FF971" w14:textId="77777777" w:rsidR="001539F2" w:rsidRDefault="001539F2" w:rsidP="001539F2">
      <w:pPr>
        <w:pStyle w:val="NormalList"/>
        <w:numPr>
          <w:ilvl w:val="0"/>
          <w:numId w:val="0"/>
        </w:numPr>
        <w:ind w:left="360" w:hanging="360"/>
        <w:jc w:val="both"/>
        <w:rPr>
          <w:lang w:eastAsia="en-AU"/>
        </w:rPr>
      </w:pPr>
    </w:p>
    <w:p w14:paraId="14D00F41" w14:textId="77777777" w:rsidR="001539F2" w:rsidRDefault="001539F2" w:rsidP="001539F2">
      <w:pPr>
        <w:pStyle w:val="NormalList"/>
        <w:numPr>
          <w:ilvl w:val="0"/>
          <w:numId w:val="0"/>
        </w:numPr>
        <w:ind w:left="360" w:hanging="360"/>
        <w:jc w:val="both"/>
        <w:rPr>
          <w:lang w:eastAsia="en-AU"/>
        </w:rPr>
      </w:pPr>
    </w:p>
    <w:p w14:paraId="0968CE98" w14:textId="77777777" w:rsidR="001539F2" w:rsidRDefault="001539F2" w:rsidP="001539F2">
      <w:pPr>
        <w:pStyle w:val="NormalList"/>
        <w:numPr>
          <w:ilvl w:val="0"/>
          <w:numId w:val="0"/>
        </w:numPr>
        <w:ind w:left="360" w:hanging="360"/>
        <w:jc w:val="both"/>
        <w:rPr>
          <w:lang w:eastAsia="en-AU"/>
        </w:rPr>
      </w:pPr>
    </w:p>
    <w:p w14:paraId="47696B9D" w14:textId="77777777" w:rsidR="001539F2" w:rsidRDefault="001539F2" w:rsidP="001539F2">
      <w:pPr>
        <w:pStyle w:val="NormalList"/>
        <w:numPr>
          <w:ilvl w:val="0"/>
          <w:numId w:val="0"/>
        </w:numPr>
        <w:ind w:left="360" w:hanging="360"/>
        <w:jc w:val="both"/>
        <w:rPr>
          <w:lang w:eastAsia="en-AU"/>
        </w:rPr>
      </w:pPr>
    </w:p>
    <w:p w14:paraId="276C6D0D" w14:textId="77777777" w:rsidR="001539F2" w:rsidRPr="00A90047" w:rsidRDefault="001539F2" w:rsidP="001539F2">
      <w:pPr>
        <w:pStyle w:val="NormalList"/>
        <w:numPr>
          <w:ilvl w:val="0"/>
          <w:numId w:val="0"/>
        </w:numPr>
        <w:ind w:left="360" w:hanging="360"/>
        <w:jc w:val="both"/>
        <w:rPr>
          <w:rFonts w:cstheme="minorHAnsi"/>
          <w:color w:val="53565A"/>
        </w:rPr>
      </w:pPr>
    </w:p>
    <w:bookmarkEnd w:id="4"/>
    <w:p w14:paraId="61287C75" w14:textId="3B5EECDE" w:rsidR="00490A95" w:rsidRPr="00B30B6D" w:rsidRDefault="00287F52" w:rsidP="00090E83">
      <w:pPr>
        <w:pStyle w:val="Heading2"/>
        <w:ind w:left="567"/>
        <w:jc w:val="both"/>
      </w:pPr>
      <w:r>
        <w:t xml:space="preserve">Program </w:t>
      </w:r>
      <w:r w:rsidR="00490A95" w:rsidRPr="00B30B6D">
        <w:t>Outcomes</w:t>
      </w:r>
    </w:p>
    <w:p w14:paraId="379C33AB" w14:textId="088BB439" w:rsidR="00490A95" w:rsidRDefault="00490A95" w:rsidP="00090E83">
      <w:pPr>
        <w:pStyle w:val="ListParagraph"/>
        <w:ind w:left="0"/>
        <w:jc w:val="both"/>
        <w:rPr>
          <w:rFonts w:ascii="VIC" w:hAnsi="VIC"/>
          <w:sz w:val="20"/>
          <w:szCs w:val="20"/>
          <w:lang w:eastAsia="en-US"/>
        </w:rPr>
      </w:pPr>
      <w:r w:rsidRPr="00490A95">
        <w:rPr>
          <w:rFonts w:ascii="VIC" w:hAnsi="VIC"/>
          <w:sz w:val="20"/>
          <w:szCs w:val="20"/>
          <w:lang w:eastAsia="en-US"/>
        </w:rPr>
        <w:t xml:space="preserve">The desired outcomes of the </w:t>
      </w:r>
      <w:r w:rsidR="00715162">
        <w:rPr>
          <w:rFonts w:ascii="VIC" w:hAnsi="VIC"/>
          <w:b/>
          <w:bCs/>
          <w:sz w:val="20"/>
          <w:szCs w:val="20"/>
          <w:lang w:eastAsia="en-US"/>
        </w:rPr>
        <w:t xml:space="preserve">Living Local </w:t>
      </w:r>
      <w:r w:rsidR="00F02AF3" w:rsidRPr="00F02AF3">
        <w:rPr>
          <w:b/>
          <w:bCs/>
          <w:lang w:eastAsia="en-GB"/>
        </w:rPr>
        <w:t>–</w:t>
      </w:r>
      <w:r w:rsidR="00715162" w:rsidRPr="00F02AF3">
        <w:rPr>
          <w:rFonts w:ascii="VIC" w:hAnsi="VIC"/>
          <w:b/>
          <w:bCs/>
          <w:sz w:val="20"/>
          <w:szCs w:val="20"/>
          <w:lang w:eastAsia="en-US"/>
        </w:rPr>
        <w:t xml:space="preserve"> </w:t>
      </w:r>
      <w:r w:rsidR="00245441">
        <w:rPr>
          <w:rFonts w:ascii="VIC" w:hAnsi="VIC"/>
          <w:b/>
          <w:bCs/>
          <w:sz w:val="20"/>
          <w:szCs w:val="20"/>
          <w:lang w:eastAsia="en-US"/>
        </w:rPr>
        <w:t xml:space="preserve">Suburban </w:t>
      </w:r>
      <w:r w:rsidR="00715162">
        <w:rPr>
          <w:rFonts w:ascii="VIC" w:hAnsi="VIC"/>
          <w:b/>
          <w:bCs/>
          <w:sz w:val="20"/>
          <w:szCs w:val="20"/>
          <w:lang w:eastAsia="en-US"/>
        </w:rPr>
        <w:t>Grants Program</w:t>
      </w:r>
      <w:r w:rsidR="00AF4E5B">
        <w:rPr>
          <w:rFonts w:ascii="VIC" w:hAnsi="VIC"/>
          <w:b/>
          <w:bCs/>
          <w:sz w:val="20"/>
          <w:szCs w:val="20"/>
          <w:lang w:eastAsia="en-US"/>
        </w:rPr>
        <w:t xml:space="preserve"> </w:t>
      </w:r>
      <w:r w:rsidRPr="00490A95">
        <w:rPr>
          <w:rFonts w:ascii="VIC" w:hAnsi="VIC"/>
          <w:sz w:val="20"/>
          <w:szCs w:val="20"/>
          <w:lang w:eastAsia="en-US"/>
        </w:rPr>
        <w:t xml:space="preserve">are: </w:t>
      </w:r>
    </w:p>
    <w:p w14:paraId="41D7CE19" w14:textId="52BE969C" w:rsidR="007C1892" w:rsidRDefault="00C366A0" w:rsidP="007C1892">
      <w:pPr>
        <w:pStyle w:val="NormalList"/>
        <w:jc w:val="both"/>
      </w:pPr>
      <w:r>
        <w:t>i</w:t>
      </w:r>
      <w:r w:rsidR="007C1892">
        <w:t>mproved</w:t>
      </w:r>
      <w:r w:rsidR="007C1892" w:rsidRPr="00490A95">
        <w:t xml:space="preserve"> community perception</w:t>
      </w:r>
      <w:r w:rsidR="007C1892">
        <w:t>s</w:t>
      </w:r>
      <w:r w:rsidR="007C1892" w:rsidRPr="00490A95">
        <w:t xml:space="preserve"> of the public amenity of local community </w:t>
      </w:r>
      <w:r w:rsidR="00714310">
        <w:t>parks</w:t>
      </w:r>
      <w:r w:rsidR="00FB7B19">
        <w:t xml:space="preserve"> and</w:t>
      </w:r>
      <w:r w:rsidR="00714310">
        <w:t xml:space="preserve"> </w:t>
      </w:r>
      <w:r w:rsidR="007C1892" w:rsidRPr="00490A95">
        <w:t>facilities</w:t>
      </w:r>
      <w:r w:rsidR="002849E0">
        <w:t>, shopping strips and activity centres</w:t>
      </w:r>
    </w:p>
    <w:p w14:paraId="40B199B6" w14:textId="5F8D607C" w:rsidR="008036F4" w:rsidRDefault="00C366A0" w:rsidP="008036F4">
      <w:pPr>
        <w:pStyle w:val="NormalList"/>
        <w:jc w:val="both"/>
      </w:pPr>
      <w:r>
        <w:t>i</w:t>
      </w:r>
      <w:r w:rsidR="008036F4">
        <w:t>ncrease in accessibility of community assets within a walkable catchment</w:t>
      </w:r>
    </w:p>
    <w:p w14:paraId="3DB793B1" w14:textId="16CD2FD2" w:rsidR="008036F4" w:rsidRDefault="00C366A0" w:rsidP="008036F4">
      <w:pPr>
        <w:pStyle w:val="NormalList"/>
        <w:jc w:val="both"/>
      </w:pPr>
      <w:r>
        <w:t>i</w:t>
      </w:r>
      <w:r w:rsidR="008036F4">
        <w:t>ncrease in community activit</w:t>
      </w:r>
      <w:r w:rsidR="006A6ACB">
        <w:t>y</w:t>
      </w:r>
      <w:r w:rsidR="008036F4">
        <w:t>, assets and small-scale infrastructure</w:t>
      </w:r>
    </w:p>
    <w:p w14:paraId="6C5084ED" w14:textId="2713EABA" w:rsidR="00FF2486" w:rsidRDefault="00232166" w:rsidP="00090E83">
      <w:pPr>
        <w:pStyle w:val="NormalList"/>
        <w:jc w:val="both"/>
      </w:pPr>
      <w:r>
        <w:t>i</w:t>
      </w:r>
      <w:r w:rsidR="00FF2486">
        <w:t xml:space="preserve">ncrease in community use of </w:t>
      </w:r>
      <w:r w:rsidR="006131F0">
        <w:t>suburban shopping strips and activity centres</w:t>
      </w:r>
      <w:r w:rsidR="004038CC">
        <w:t>,</w:t>
      </w:r>
      <w:r w:rsidR="00177080">
        <w:rPr>
          <w:rStyle w:val="FootnoteReference"/>
        </w:rPr>
        <w:footnoteReference w:id="3"/>
      </w:r>
      <w:r w:rsidR="006131F0">
        <w:t xml:space="preserve"> </w:t>
      </w:r>
      <w:r w:rsidR="00FF2486">
        <w:t xml:space="preserve"> public space</w:t>
      </w:r>
      <w:r w:rsidR="00290F90">
        <w:t>s</w:t>
      </w:r>
      <w:r w:rsidR="00FF2486">
        <w:t xml:space="preserve"> and community assets</w:t>
      </w:r>
      <w:r w:rsidR="00525BF3">
        <w:t>.</w:t>
      </w:r>
    </w:p>
    <w:p w14:paraId="7ECD38AC" w14:textId="77777777" w:rsidR="001539F2" w:rsidRDefault="001539F2" w:rsidP="001539F2">
      <w:pPr>
        <w:pStyle w:val="NormalList"/>
        <w:numPr>
          <w:ilvl w:val="0"/>
          <w:numId w:val="0"/>
        </w:numPr>
        <w:ind w:left="360"/>
        <w:jc w:val="both"/>
      </w:pPr>
    </w:p>
    <w:p w14:paraId="621C688B" w14:textId="62C586C9" w:rsidR="00C665F4" w:rsidRPr="00C665F4" w:rsidRDefault="00C665F4" w:rsidP="000A2E89">
      <w:pPr>
        <w:pStyle w:val="Heading1"/>
      </w:pPr>
      <w:bookmarkStart w:id="5" w:name="_Toc101531284"/>
      <w:bookmarkStart w:id="6" w:name="_Toc108084954"/>
      <w:r w:rsidRPr="00C665F4">
        <w:t>Eligibility</w:t>
      </w:r>
      <w:bookmarkEnd w:id="5"/>
      <w:bookmarkEnd w:id="6"/>
    </w:p>
    <w:p w14:paraId="76E38E29" w14:textId="7512A5F2" w:rsidR="00C665F4" w:rsidRPr="00C665F4" w:rsidRDefault="00C665F4" w:rsidP="009C4770">
      <w:pPr>
        <w:pStyle w:val="NormalList"/>
        <w:numPr>
          <w:ilvl w:val="0"/>
          <w:numId w:val="0"/>
        </w:numPr>
        <w:jc w:val="both"/>
      </w:pPr>
      <w:r w:rsidRPr="00C665F4">
        <w:t xml:space="preserve">The </w:t>
      </w:r>
      <w:r w:rsidR="00715162">
        <w:rPr>
          <w:b/>
          <w:bCs/>
        </w:rPr>
        <w:t xml:space="preserve">Living Local </w:t>
      </w:r>
      <w:r w:rsidR="00245441">
        <w:rPr>
          <w:b/>
          <w:bCs/>
        </w:rPr>
        <w:t>–</w:t>
      </w:r>
      <w:r w:rsidR="00715162">
        <w:rPr>
          <w:b/>
          <w:bCs/>
        </w:rPr>
        <w:t xml:space="preserve"> </w:t>
      </w:r>
      <w:r w:rsidR="00245441">
        <w:rPr>
          <w:b/>
          <w:bCs/>
        </w:rPr>
        <w:t xml:space="preserve">Suburban </w:t>
      </w:r>
      <w:r w:rsidR="00715162">
        <w:rPr>
          <w:b/>
          <w:bCs/>
        </w:rPr>
        <w:t>Grants Program</w:t>
      </w:r>
      <w:r w:rsidR="00AF4E5B">
        <w:rPr>
          <w:b/>
          <w:bCs/>
        </w:rPr>
        <w:t xml:space="preserve"> </w:t>
      </w:r>
      <w:r w:rsidRPr="00C665F4">
        <w:t>is open to applications</w:t>
      </w:r>
      <w:r w:rsidR="00B40BB9">
        <w:t xml:space="preserve"> from:</w:t>
      </w:r>
    </w:p>
    <w:p w14:paraId="12D1A9CB" w14:textId="4A078DF4" w:rsidR="00C665F4" w:rsidRPr="00C665F4" w:rsidRDefault="00E93BD6" w:rsidP="00DF5AE7">
      <w:pPr>
        <w:pStyle w:val="NormalList"/>
        <w:jc w:val="both"/>
      </w:pPr>
      <w:r>
        <w:t>L</w:t>
      </w:r>
      <w:r w:rsidR="00C665F4" w:rsidRPr="00C665F4">
        <w:t xml:space="preserve">ocal </w:t>
      </w:r>
      <w:r w:rsidR="00A067F8">
        <w:t>g</w:t>
      </w:r>
      <w:r w:rsidR="00C665F4" w:rsidRPr="00C665F4">
        <w:t xml:space="preserve">overnments in Metropolitan Melbourne </w:t>
      </w:r>
      <w:r w:rsidR="001F3FA7">
        <w:t>(excluding the City of Melbourne</w:t>
      </w:r>
      <w:r w:rsidR="00CE2679">
        <w:rPr>
          <w:rStyle w:val="FootnoteReference"/>
        </w:rPr>
        <w:footnoteReference w:id="4"/>
      </w:r>
      <w:r w:rsidR="001F3FA7">
        <w:t>)</w:t>
      </w:r>
      <w:r w:rsidR="00136C99">
        <w:t>.</w:t>
      </w:r>
    </w:p>
    <w:p w14:paraId="6F77C15C" w14:textId="024C53E6" w:rsidR="00490D3D" w:rsidRDefault="007C658F" w:rsidP="00DF5AE7">
      <w:pPr>
        <w:pStyle w:val="NormalList"/>
        <w:jc w:val="both"/>
      </w:pPr>
      <w:r>
        <w:t xml:space="preserve">Incorporated </w:t>
      </w:r>
      <w:r w:rsidR="00F9465F">
        <w:t xml:space="preserve">(not-for-profit) </w:t>
      </w:r>
      <w:r w:rsidR="00C91EE4">
        <w:t>organisations</w:t>
      </w:r>
      <w:r w:rsidR="00FF6A02">
        <w:t>/associations</w:t>
      </w:r>
      <w:r w:rsidR="00C91EE4">
        <w:t xml:space="preserve"> </w:t>
      </w:r>
      <w:r w:rsidR="00490D3D">
        <w:t>that are operating in Metropolitan Melbourne</w:t>
      </w:r>
      <w:r w:rsidR="007B3402">
        <w:t xml:space="preserve"> including </w:t>
      </w:r>
      <w:r w:rsidR="006E245B">
        <w:t>with</w:t>
      </w:r>
      <w:r w:rsidR="00E33C70">
        <w:t xml:space="preserve">in the </w:t>
      </w:r>
      <w:r w:rsidR="00A2764A">
        <w:t>City of Melbourne</w:t>
      </w:r>
      <w:r w:rsidR="003611F7">
        <w:t xml:space="preserve"> municipality</w:t>
      </w:r>
      <w:r w:rsidR="00251348">
        <w:t>.</w:t>
      </w:r>
    </w:p>
    <w:p w14:paraId="621A3439" w14:textId="68DCFFF5" w:rsidR="00490D3D" w:rsidRDefault="00490D3D" w:rsidP="00690AE3">
      <w:pPr>
        <w:pStyle w:val="NormalList"/>
        <w:numPr>
          <w:ilvl w:val="0"/>
          <w:numId w:val="0"/>
        </w:numPr>
        <w:jc w:val="both"/>
      </w:pPr>
      <w:r>
        <w:t>If an applicant organisation operates as a not-for-profit and does not hold a current ABN and/or fall within the above description</w:t>
      </w:r>
      <w:r w:rsidR="00287432">
        <w:t>,</w:t>
      </w:r>
      <w:r>
        <w:t xml:space="preserve"> it may apply through a legally constituted organisation with a current ABN to manage the funds as an auspice </w:t>
      </w:r>
      <w:r w:rsidR="008A5DF7">
        <w:t>organisation such as Local Government</w:t>
      </w:r>
      <w:r w:rsidR="00002E0A">
        <w:t>.</w:t>
      </w:r>
    </w:p>
    <w:p w14:paraId="2F10FDAF" w14:textId="51A323C4" w:rsidR="009F1708" w:rsidRDefault="00326DC7" w:rsidP="00690AE3">
      <w:pPr>
        <w:pStyle w:val="NormalList"/>
        <w:numPr>
          <w:ilvl w:val="0"/>
          <w:numId w:val="0"/>
        </w:numPr>
        <w:jc w:val="both"/>
      </w:pPr>
      <w:r>
        <w:t>Preference will be given to incorporated (not-for-profit) organisations</w:t>
      </w:r>
      <w:r w:rsidR="009C4770">
        <w:t>/</w:t>
      </w:r>
      <w:r w:rsidR="00C63B9D">
        <w:t>associations</w:t>
      </w:r>
      <w:r>
        <w:t xml:space="preserve"> that</w:t>
      </w:r>
      <w:r w:rsidR="007A0AED">
        <w:t xml:space="preserve"> </w:t>
      </w:r>
      <w:r w:rsidR="00525BF3">
        <w:t xml:space="preserve">do not </w:t>
      </w:r>
      <w:r w:rsidR="007A0AED">
        <w:t>have regular streams of funding</w:t>
      </w:r>
      <w:r w:rsidR="006274FB">
        <w:t xml:space="preserve"> or </w:t>
      </w:r>
      <w:r w:rsidR="0054219B">
        <w:t>revenue raising capacity</w:t>
      </w:r>
      <w:r w:rsidR="00F06604">
        <w:t>.</w:t>
      </w:r>
    </w:p>
    <w:p w14:paraId="06BF5BC3" w14:textId="5904C0D2" w:rsidR="00C665F4" w:rsidRPr="00C665F4" w:rsidRDefault="001D186F" w:rsidP="00955168">
      <w:pPr>
        <w:pStyle w:val="NormalList"/>
        <w:numPr>
          <w:ilvl w:val="0"/>
          <w:numId w:val="0"/>
        </w:numPr>
        <w:jc w:val="both"/>
      </w:pPr>
      <w:r>
        <w:t>L</w:t>
      </w:r>
      <w:r w:rsidR="00C665F4" w:rsidRPr="00C665F4">
        <w:t>ocations most impacted by COVID-19</w:t>
      </w:r>
      <w:r w:rsidR="00A0727F">
        <w:rPr>
          <w:rStyle w:val="FootnoteReference"/>
        </w:rPr>
        <w:footnoteReference w:id="5"/>
      </w:r>
      <w:r w:rsidR="00C665F4" w:rsidRPr="00C665F4">
        <w:t xml:space="preserve"> will be given priority</w:t>
      </w:r>
      <w:r>
        <w:t>,</w:t>
      </w:r>
      <w:r w:rsidR="00C665F4" w:rsidRPr="00C665F4">
        <w:t xml:space="preserve"> including those </w:t>
      </w:r>
      <w:r>
        <w:t>with a demonstrated</w:t>
      </w:r>
      <w:r w:rsidR="00C665F4" w:rsidRPr="00C665F4">
        <w:t xml:space="preserve"> need and with the greatest opportunity for revitalisation</w:t>
      </w:r>
      <w:r w:rsidR="00F06604">
        <w:t>.</w:t>
      </w:r>
    </w:p>
    <w:p w14:paraId="2E6A1DB0" w14:textId="26662875" w:rsidR="00310840" w:rsidRDefault="00310840" w:rsidP="00310840">
      <w:pPr>
        <w:pStyle w:val="NormalList"/>
        <w:jc w:val="both"/>
      </w:pPr>
      <w:r w:rsidRPr="00B41709">
        <w:t xml:space="preserve">If the proposed project or any part of </w:t>
      </w:r>
      <w:r>
        <w:t xml:space="preserve">it </w:t>
      </w:r>
      <w:r w:rsidRPr="00B41709">
        <w:t xml:space="preserve">is on </w:t>
      </w:r>
      <w:r>
        <w:t>land not owned or managed by the applicant</w:t>
      </w:r>
      <w:r w:rsidRPr="00B41709">
        <w:t>, applicants will need to demonstrate they have the consent of the landowner and</w:t>
      </w:r>
      <w:r w:rsidR="00CB6003">
        <w:t xml:space="preserve"> that</w:t>
      </w:r>
      <w:r w:rsidRPr="00B41709">
        <w:t xml:space="preserve"> the land, asset or spaces is/are readily accessible and available for works</w:t>
      </w:r>
      <w:r w:rsidR="00F06604">
        <w:t>.</w:t>
      </w:r>
    </w:p>
    <w:p w14:paraId="4AE320F9" w14:textId="4FB0CDEF" w:rsidR="00310840" w:rsidRDefault="00310840" w:rsidP="00310840">
      <w:pPr>
        <w:pStyle w:val="NormalList"/>
        <w:jc w:val="both"/>
      </w:pPr>
      <w:r w:rsidRPr="00B17F69">
        <w:t>Applicants will need to demonstrate collaboration and</w:t>
      </w:r>
      <w:r>
        <w:t>/or</w:t>
      </w:r>
      <w:r w:rsidRPr="00B17F69">
        <w:t xml:space="preserve"> partnerships </w:t>
      </w:r>
      <w:r>
        <w:t>with the public landowner if the proposed project is on public land.</w:t>
      </w:r>
    </w:p>
    <w:p w14:paraId="63A35A15" w14:textId="76E3B953" w:rsidR="004F4EF9" w:rsidRPr="001D6F9B" w:rsidRDefault="004F6341" w:rsidP="004F4EF9">
      <w:pPr>
        <w:numPr>
          <w:ilvl w:val="0"/>
          <w:numId w:val="6"/>
        </w:numPr>
        <w:autoSpaceDE w:val="0"/>
        <w:autoSpaceDN w:val="0"/>
        <w:adjustRightInd w:val="0"/>
        <w:jc w:val="both"/>
        <w:rPr>
          <w:rFonts w:cs="Arial"/>
          <w:szCs w:val="24"/>
          <w:lang w:val="en-US"/>
        </w:rPr>
      </w:pPr>
      <w:r>
        <w:rPr>
          <w:rFonts w:cs="Arial"/>
          <w:szCs w:val="24"/>
          <w:lang w:val="en-US"/>
        </w:rPr>
        <w:t>Local Government a</w:t>
      </w:r>
      <w:r w:rsidR="004F4EF9" w:rsidRPr="001D6F9B">
        <w:rPr>
          <w:rFonts w:cs="Arial"/>
          <w:szCs w:val="24"/>
          <w:lang w:val="en-US"/>
        </w:rPr>
        <w:t>pplicants will need to demonstrate collaboration and partnerships with local traders, community groups and organisations in the development and/or delivery of the project</w:t>
      </w:r>
      <w:r w:rsidR="006E1F1E">
        <w:rPr>
          <w:rFonts w:cs="Arial"/>
          <w:szCs w:val="24"/>
          <w:lang w:val="en-US"/>
        </w:rPr>
        <w:t>.</w:t>
      </w:r>
    </w:p>
    <w:p w14:paraId="554A36E9" w14:textId="2652D08A" w:rsidR="00F86342" w:rsidRDefault="0086685E" w:rsidP="00B17F69">
      <w:pPr>
        <w:pStyle w:val="NormalList"/>
        <w:jc w:val="both"/>
      </w:pPr>
      <w:r>
        <w:t>Funding received through th</w:t>
      </w:r>
      <w:r w:rsidR="00DF4CAC">
        <w:t xml:space="preserve">e </w:t>
      </w:r>
      <w:r w:rsidR="00715162">
        <w:t xml:space="preserve">Living Local </w:t>
      </w:r>
      <w:r w:rsidR="00F91E4D">
        <w:rPr>
          <w:lang w:eastAsia="en-GB"/>
        </w:rPr>
        <w:t>–</w:t>
      </w:r>
      <w:r w:rsidR="00715162">
        <w:t xml:space="preserve"> </w:t>
      </w:r>
      <w:r w:rsidR="00245441">
        <w:t xml:space="preserve">Suburban Grants </w:t>
      </w:r>
      <w:r w:rsidR="00715162">
        <w:t>Program</w:t>
      </w:r>
      <w:r w:rsidR="00BF7F18">
        <w:t xml:space="preserve"> can only be used for</w:t>
      </w:r>
      <w:r w:rsidR="00F86342">
        <w:t>:</w:t>
      </w:r>
    </w:p>
    <w:p w14:paraId="3F63260F" w14:textId="521710EE" w:rsidR="00C86E4C" w:rsidRDefault="00F86342" w:rsidP="003C6F56">
      <w:pPr>
        <w:pStyle w:val="NormalList"/>
        <w:numPr>
          <w:ilvl w:val="1"/>
          <w:numId w:val="6"/>
        </w:numPr>
        <w:rPr>
          <w:rFonts w:cstheme="minorHAnsi"/>
          <w:color w:val="53565A"/>
        </w:rPr>
      </w:pPr>
      <w:r w:rsidRPr="001D6F9B">
        <w:rPr>
          <w:lang w:eastAsia="en-AU"/>
        </w:rPr>
        <w:t>permanent works</w:t>
      </w:r>
      <w:r>
        <w:rPr>
          <w:lang w:eastAsia="en-AU"/>
        </w:rPr>
        <w:t xml:space="preserve"> in </w:t>
      </w:r>
      <w:r w:rsidR="00936230">
        <w:rPr>
          <w:lang w:eastAsia="en-AU"/>
        </w:rPr>
        <w:t xml:space="preserve">suburban </w:t>
      </w:r>
      <w:r>
        <w:rPr>
          <w:lang w:eastAsia="en-AU"/>
        </w:rPr>
        <w:t>shopping strips</w:t>
      </w:r>
      <w:r w:rsidR="00936230">
        <w:rPr>
          <w:lang w:eastAsia="en-AU"/>
        </w:rPr>
        <w:t xml:space="preserve"> and activity centres</w:t>
      </w:r>
    </w:p>
    <w:p w14:paraId="2522A0AC" w14:textId="49B73298" w:rsidR="0086685E" w:rsidRDefault="0086685E" w:rsidP="003C6F56">
      <w:pPr>
        <w:pStyle w:val="NormalList"/>
        <w:numPr>
          <w:ilvl w:val="1"/>
          <w:numId w:val="6"/>
        </w:numPr>
        <w:jc w:val="both"/>
      </w:pPr>
      <w:r w:rsidRPr="001B1B5E">
        <w:t>permanent works</w:t>
      </w:r>
      <w:r w:rsidR="00F86342">
        <w:t xml:space="preserve"> in</w:t>
      </w:r>
      <w:r w:rsidR="00936230">
        <w:t xml:space="preserve"> projects</w:t>
      </w:r>
      <w:r w:rsidR="00F86342">
        <w:t xml:space="preserve"> </w:t>
      </w:r>
      <w:r w:rsidR="004F6341">
        <w:t>proposed by community (not-for profit) organisations/associati</w:t>
      </w:r>
      <w:r w:rsidR="00B473BF">
        <w:t>o</w:t>
      </w:r>
      <w:r w:rsidR="004F6341">
        <w:t>ns</w:t>
      </w:r>
      <w:r w:rsidR="004B69D5">
        <w:t>.</w:t>
      </w:r>
    </w:p>
    <w:p w14:paraId="703C345E" w14:textId="7A532681" w:rsidR="00C665F4" w:rsidRDefault="00603AB1" w:rsidP="00F21E36">
      <w:pPr>
        <w:numPr>
          <w:ilvl w:val="0"/>
          <w:numId w:val="7"/>
        </w:numPr>
        <w:spacing w:before="100" w:beforeAutospacing="1" w:after="100" w:afterAutospacing="1"/>
        <w:contextualSpacing/>
        <w:jc w:val="both"/>
      </w:pPr>
      <w:r>
        <w:t xml:space="preserve">Projects </w:t>
      </w:r>
      <w:r w:rsidR="00C72DFA">
        <w:t>must</w:t>
      </w:r>
      <w:r w:rsidR="00C665F4" w:rsidRPr="00C665F4">
        <w:t xml:space="preserve"> be </w:t>
      </w:r>
      <w:r w:rsidR="004636F1">
        <w:t>completed</w:t>
      </w:r>
      <w:r w:rsidR="00C665F4" w:rsidRPr="00C665F4">
        <w:t xml:space="preserve"> before 30 June 2024</w:t>
      </w:r>
      <w:r>
        <w:t>.</w:t>
      </w:r>
    </w:p>
    <w:p w14:paraId="4503077C" w14:textId="77777777" w:rsidR="00321699" w:rsidRDefault="00321699" w:rsidP="00321699">
      <w:pPr>
        <w:spacing w:before="100" w:beforeAutospacing="1" w:after="100" w:afterAutospacing="1"/>
        <w:contextualSpacing/>
        <w:jc w:val="both"/>
      </w:pPr>
    </w:p>
    <w:p w14:paraId="4B61D155" w14:textId="77777777" w:rsidR="00321699" w:rsidRPr="009D2AC8" w:rsidRDefault="00321699" w:rsidP="00F21E36">
      <w:pPr>
        <w:pStyle w:val="Heading1"/>
        <w:numPr>
          <w:ilvl w:val="0"/>
          <w:numId w:val="16"/>
        </w:numPr>
      </w:pPr>
      <w:bookmarkStart w:id="7" w:name="_Toc108084955"/>
      <w:r w:rsidRPr="009D2AC8">
        <w:t>Program Funding</w:t>
      </w:r>
      <w:bookmarkEnd w:id="7"/>
    </w:p>
    <w:p w14:paraId="02A87F87" w14:textId="3B59781E" w:rsidR="00321699" w:rsidRDefault="20F61822" w:rsidP="00321699">
      <w:pPr>
        <w:pStyle w:val="ListParagraph"/>
        <w:ind w:left="0"/>
        <w:jc w:val="both"/>
        <w:rPr>
          <w:rFonts w:ascii="VIC" w:hAnsi="VIC"/>
          <w:sz w:val="20"/>
          <w:szCs w:val="20"/>
          <w:lang w:eastAsia="en-US"/>
        </w:rPr>
      </w:pPr>
      <w:r w:rsidRPr="00866AE6">
        <w:rPr>
          <w:rFonts w:ascii="VIC" w:hAnsi="VIC"/>
          <w:sz w:val="20"/>
          <w:szCs w:val="20"/>
          <w:lang w:eastAsia="en-US"/>
        </w:rPr>
        <w:t xml:space="preserve">The </w:t>
      </w:r>
      <w:r w:rsidR="1A312BD8">
        <w:rPr>
          <w:rFonts w:ascii="VIC" w:hAnsi="VIC"/>
          <w:b/>
          <w:bCs/>
          <w:sz w:val="20"/>
          <w:szCs w:val="20"/>
          <w:lang w:eastAsia="en-US"/>
        </w:rPr>
        <w:t xml:space="preserve">Living Local </w:t>
      </w:r>
      <w:r w:rsidR="750EE995">
        <w:rPr>
          <w:rFonts w:ascii="VIC" w:hAnsi="VIC"/>
          <w:b/>
          <w:bCs/>
          <w:sz w:val="20"/>
          <w:szCs w:val="20"/>
          <w:lang w:eastAsia="en-US"/>
        </w:rPr>
        <w:t>–</w:t>
      </w:r>
      <w:r w:rsidR="1A312BD8">
        <w:rPr>
          <w:rFonts w:ascii="VIC" w:hAnsi="VIC"/>
          <w:b/>
          <w:bCs/>
          <w:sz w:val="20"/>
          <w:szCs w:val="20"/>
          <w:lang w:eastAsia="en-US"/>
        </w:rPr>
        <w:t xml:space="preserve"> </w:t>
      </w:r>
      <w:r w:rsidR="750EE995">
        <w:rPr>
          <w:rFonts w:ascii="VIC" w:hAnsi="VIC"/>
          <w:b/>
          <w:bCs/>
          <w:sz w:val="20"/>
          <w:szCs w:val="20"/>
          <w:lang w:eastAsia="en-US"/>
        </w:rPr>
        <w:t xml:space="preserve">Suburban </w:t>
      </w:r>
      <w:r w:rsidR="1A312BD8">
        <w:rPr>
          <w:rFonts w:ascii="VIC" w:hAnsi="VIC"/>
          <w:b/>
          <w:bCs/>
          <w:sz w:val="20"/>
          <w:szCs w:val="20"/>
          <w:lang w:eastAsia="en-US"/>
        </w:rPr>
        <w:t>Grants Program</w:t>
      </w:r>
      <w:r w:rsidRPr="00866AE6">
        <w:rPr>
          <w:rFonts w:ascii="VIC" w:hAnsi="VIC"/>
          <w:sz w:val="20"/>
          <w:szCs w:val="20"/>
          <w:lang w:eastAsia="en-US"/>
        </w:rPr>
        <w:t xml:space="preserve"> is a competitive grant</w:t>
      </w:r>
      <w:r w:rsidR="3E9DDDCF">
        <w:rPr>
          <w:rFonts w:ascii="VIC" w:hAnsi="VIC"/>
          <w:sz w:val="20"/>
          <w:szCs w:val="20"/>
          <w:lang w:eastAsia="en-US"/>
        </w:rPr>
        <w:t>s</w:t>
      </w:r>
      <w:r w:rsidRPr="00866AE6">
        <w:rPr>
          <w:rFonts w:ascii="VIC" w:hAnsi="VIC"/>
          <w:sz w:val="20"/>
          <w:szCs w:val="20"/>
          <w:lang w:eastAsia="en-US"/>
        </w:rPr>
        <w:t xml:space="preserve"> program open to eligible </w:t>
      </w:r>
      <w:r w:rsidR="4707EB09">
        <w:rPr>
          <w:rFonts w:ascii="VIC" w:hAnsi="VIC"/>
          <w:sz w:val="20"/>
          <w:szCs w:val="20"/>
          <w:lang w:eastAsia="en-US"/>
        </w:rPr>
        <w:t>m</w:t>
      </w:r>
      <w:r w:rsidRPr="00866AE6">
        <w:rPr>
          <w:rFonts w:ascii="VIC" w:hAnsi="VIC"/>
          <w:sz w:val="20"/>
          <w:szCs w:val="20"/>
          <w:lang w:eastAsia="en-US"/>
        </w:rPr>
        <w:t xml:space="preserve">etropolitan </w:t>
      </w:r>
      <w:r>
        <w:rPr>
          <w:rFonts w:ascii="VIC" w:hAnsi="VIC"/>
          <w:sz w:val="20"/>
          <w:szCs w:val="20"/>
          <w:lang w:eastAsia="en-US"/>
        </w:rPr>
        <w:t>l</w:t>
      </w:r>
      <w:r w:rsidRPr="00866AE6">
        <w:rPr>
          <w:rFonts w:ascii="VIC" w:hAnsi="VIC"/>
          <w:sz w:val="20"/>
          <w:szCs w:val="20"/>
          <w:lang w:eastAsia="en-US"/>
        </w:rPr>
        <w:t xml:space="preserve">ocal </w:t>
      </w:r>
      <w:r>
        <w:rPr>
          <w:rFonts w:ascii="VIC" w:hAnsi="VIC"/>
          <w:sz w:val="20"/>
          <w:szCs w:val="20"/>
          <w:lang w:eastAsia="en-US"/>
        </w:rPr>
        <w:t>g</w:t>
      </w:r>
      <w:r w:rsidRPr="00866AE6">
        <w:rPr>
          <w:rFonts w:ascii="VIC" w:hAnsi="VIC"/>
          <w:sz w:val="20"/>
          <w:szCs w:val="20"/>
          <w:lang w:eastAsia="en-US"/>
        </w:rPr>
        <w:t>overnments</w:t>
      </w:r>
      <w:r>
        <w:rPr>
          <w:rFonts w:ascii="VIC" w:hAnsi="VIC"/>
          <w:sz w:val="20"/>
          <w:szCs w:val="20"/>
          <w:lang w:eastAsia="en-US"/>
        </w:rPr>
        <w:t xml:space="preserve"> (excluding</w:t>
      </w:r>
      <w:r w:rsidR="275D61C7">
        <w:rPr>
          <w:rFonts w:ascii="VIC" w:hAnsi="VIC"/>
          <w:sz w:val="20"/>
          <w:szCs w:val="20"/>
          <w:lang w:eastAsia="en-US"/>
        </w:rPr>
        <w:t xml:space="preserve"> the</w:t>
      </w:r>
      <w:r>
        <w:rPr>
          <w:rFonts w:ascii="VIC" w:hAnsi="VIC"/>
          <w:sz w:val="20"/>
          <w:szCs w:val="20"/>
          <w:lang w:eastAsia="en-US"/>
        </w:rPr>
        <w:t xml:space="preserve"> City of Melbourne</w:t>
      </w:r>
      <w:r w:rsidRPr="78E88A64" w:rsidDel="20F61822">
        <w:rPr>
          <w:rFonts w:ascii="VIC" w:hAnsi="VIC"/>
          <w:sz w:val="20"/>
          <w:szCs w:val="20"/>
          <w:lang w:eastAsia="en-US"/>
        </w:rPr>
        <w:t>)</w:t>
      </w:r>
      <w:r w:rsidR="00146518">
        <w:rPr>
          <w:rStyle w:val="FootnoteReference"/>
          <w:rFonts w:ascii="VIC" w:hAnsi="VIC"/>
          <w:sz w:val="20"/>
          <w:szCs w:val="20"/>
          <w:lang w:eastAsia="en-US"/>
        </w:rPr>
        <w:footnoteReference w:id="6"/>
      </w:r>
      <w:r>
        <w:rPr>
          <w:rFonts w:ascii="VIC" w:hAnsi="VIC"/>
          <w:sz w:val="20"/>
          <w:szCs w:val="20"/>
          <w:lang w:eastAsia="en-US"/>
        </w:rPr>
        <w:t xml:space="preserve"> and </w:t>
      </w:r>
      <w:r w:rsidRPr="00866AE6">
        <w:rPr>
          <w:rFonts w:ascii="VIC" w:hAnsi="VIC"/>
          <w:sz w:val="20"/>
          <w:szCs w:val="20"/>
          <w:lang w:eastAsia="en-US"/>
        </w:rPr>
        <w:t>incorporated (not-for-profit)</w:t>
      </w:r>
      <w:r>
        <w:rPr>
          <w:rFonts w:ascii="VIC" w:hAnsi="VIC"/>
          <w:sz w:val="20"/>
          <w:szCs w:val="20"/>
          <w:lang w:eastAsia="en-US"/>
        </w:rPr>
        <w:t xml:space="preserve"> organisations</w:t>
      </w:r>
      <w:r w:rsidR="3CA0E553">
        <w:rPr>
          <w:rFonts w:ascii="VIC" w:hAnsi="VIC"/>
          <w:sz w:val="20"/>
          <w:szCs w:val="20"/>
          <w:lang w:eastAsia="en-US"/>
        </w:rPr>
        <w:t>/assoc</w:t>
      </w:r>
      <w:r w:rsidR="59FC8F4D">
        <w:rPr>
          <w:rFonts w:ascii="VIC" w:hAnsi="VIC"/>
          <w:sz w:val="20"/>
          <w:szCs w:val="20"/>
          <w:lang w:eastAsia="en-US"/>
        </w:rPr>
        <w:t>i</w:t>
      </w:r>
      <w:r w:rsidR="3CA0E553" w:rsidRPr="00866AE6">
        <w:rPr>
          <w:rFonts w:ascii="VIC" w:hAnsi="VIC"/>
          <w:sz w:val="20"/>
          <w:szCs w:val="20"/>
          <w:lang w:eastAsia="en-US"/>
        </w:rPr>
        <w:t>ations</w:t>
      </w:r>
      <w:r>
        <w:rPr>
          <w:rFonts w:ascii="VIC" w:hAnsi="VIC"/>
          <w:sz w:val="20"/>
          <w:szCs w:val="20"/>
          <w:lang w:eastAsia="en-US"/>
        </w:rPr>
        <w:t xml:space="preserve"> (</w:t>
      </w:r>
      <w:r w:rsidR="2EA3D918" w:rsidRPr="00866AE6">
        <w:rPr>
          <w:rFonts w:ascii="VIC" w:hAnsi="VIC"/>
          <w:sz w:val="20"/>
          <w:szCs w:val="20"/>
          <w:lang w:eastAsia="en-US"/>
        </w:rPr>
        <w:t xml:space="preserve">including organisations in the City of Melbourne - </w:t>
      </w:r>
      <w:r>
        <w:rPr>
          <w:rFonts w:ascii="VIC" w:hAnsi="VIC"/>
          <w:sz w:val="20"/>
          <w:szCs w:val="20"/>
          <w:lang w:eastAsia="en-US"/>
        </w:rPr>
        <w:t>see section 2)</w:t>
      </w:r>
      <w:r w:rsidRPr="78E88A64">
        <w:rPr>
          <w:rFonts w:ascii="VIC" w:hAnsi="VIC"/>
          <w:sz w:val="20"/>
          <w:szCs w:val="20"/>
          <w:lang w:eastAsia="en-US"/>
        </w:rPr>
        <w:t>.</w:t>
      </w:r>
    </w:p>
    <w:p w14:paraId="153102C3" w14:textId="77777777" w:rsidR="00321699" w:rsidRDefault="00321699" w:rsidP="00321699">
      <w:pPr>
        <w:pStyle w:val="ListParagraph"/>
        <w:ind w:left="0"/>
        <w:jc w:val="both"/>
        <w:rPr>
          <w:rFonts w:ascii="VIC" w:hAnsi="VIC"/>
          <w:sz w:val="20"/>
          <w:szCs w:val="20"/>
          <w:lang w:eastAsia="en-US"/>
        </w:rPr>
      </w:pPr>
    </w:p>
    <w:p w14:paraId="17EB6DFB" w14:textId="0A9E429D" w:rsidR="001F5393" w:rsidRDefault="00321699" w:rsidP="00321699">
      <w:pPr>
        <w:pStyle w:val="ListParagraph"/>
        <w:ind w:left="0"/>
        <w:jc w:val="both"/>
        <w:rPr>
          <w:rFonts w:ascii="VIC" w:hAnsi="VIC"/>
          <w:sz w:val="20"/>
          <w:szCs w:val="20"/>
          <w:lang w:eastAsia="en-US"/>
        </w:rPr>
      </w:pPr>
      <w:r>
        <w:rPr>
          <w:rFonts w:ascii="VIC" w:hAnsi="VIC"/>
          <w:sz w:val="20"/>
          <w:szCs w:val="20"/>
          <w:lang w:eastAsia="en-US"/>
        </w:rPr>
        <w:t>Applicants may</w:t>
      </w:r>
      <w:r w:rsidRPr="00866AE6">
        <w:rPr>
          <w:rFonts w:ascii="VIC" w:hAnsi="VIC"/>
          <w:sz w:val="20"/>
          <w:szCs w:val="20"/>
          <w:lang w:eastAsia="en-US"/>
        </w:rPr>
        <w:t xml:space="preserve"> </w:t>
      </w:r>
      <w:r w:rsidR="00715162">
        <w:rPr>
          <w:rFonts w:ascii="VIC" w:hAnsi="VIC"/>
          <w:sz w:val="20"/>
          <w:szCs w:val="20"/>
          <w:lang w:eastAsia="en-US"/>
        </w:rPr>
        <w:t xml:space="preserve">seek </w:t>
      </w:r>
      <w:r w:rsidRPr="00866AE6">
        <w:rPr>
          <w:rFonts w:ascii="VIC" w:hAnsi="VIC"/>
          <w:sz w:val="20"/>
          <w:szCs w:val="20"/>
          <w:lang w:eastAsia="en-US"/>
        </w:rPr>
        <w:t xml:space="preserve">a </w:t>
      </w:r>
      <w:r w:rsidR="00A4358B">
        <w:rPr>
          <w:rFonts w:ascii="VIC" w:hAnsi="VIC"/>
          <w:sz w:val="20"/>
          <w:szCs w:val="20"/>
          <w:lang w:eastAsia="en-US"/>
        </w:rPr>
        <w:t xml:space="preserve">minimum of $20,000 and </w:t>
      </w:r>
      <w:r w:rsidRPr="00866AE6">
        <w:rPr>
          <w:rFonts w:ascii="VIC" w:hAnsi="VIC"/>
          <w:sz w:val="20"/>
          <w:szCs w:val="20"/>
          <w:lang w:eastAsia="en-US"/>
        </w:rPr>
        <w:t>maximum of $200,000</w:t>
      </w:r>
      <w:r w:rsidR="00C036A6">
        <w:rPr>
          <w:rFonts w:ascii="VIC" w:hAnsi="VIC"/>
          <w:sz w:val="20"/>
          <w:szCs w:val="20"/>
          <w:lang w:eastAsia="en-US"/>
        </w:rPr>
        <w:t xml:space="preserve"> (exclusive of GST)</w:t>
      </w:r>
      <w:r w:rsidR="00053580">
        <w:rPr>
          <w:rFonts w:ascii="VIC" w:hAnsi="VIC"/>
          <w:sz w:val="20"/>
          <w:szCs w:val="20"/>
          <w:lang w:eastAsia="en-US"/>
        </w:rPr>
        <w:t>.</w:t>
      </w:r>
    </w:p>
    <w:p w14:paraId="025619D9" w14:textId="571016B9" w:rsidR="00321699" w:rsidRPr="0057086F" w:rsidRDefault="00321699" w:rsidP="00CC4724">
      <w:pPr>
        <w:spacing w:before="100" w:beforeAutospacing="1" w:after="120" w:line="218" w:lineRule="auto"/>
        <w:ind w:right="142"/>
        <w:jc w:val="both"/>
      </w:pPr>
      <w:r w:rsidRPr="0057086F">
        <w:t xml:space="preserve">Priority will be given to projects in locations most impacted by COVID-19 that </w:t>
      </w:r>
      <w:r w:rsidR="00DE03F2">
        <w:t>include</w:t>
      </w:r>
      <w:r w:rsidRPr="0057086F">
        <w:t>:</w:t>
      </w:r>
    </w:p>
    <w:p w14:paraId="3C2A3B8D" w14:textId="77777777" w:rsidR="00321699" w:rsidRPr="0057086F" w:rsidRDefault="00321699" w:rsidP="00CC4724">
      <w:pPr>
        <w:numPr>
          <w:ilvl w:val="0"/>
          <w:numId w:val="7"/>
        </w:numPr>
        <w:spacing w:before="120" w:after="100" w:afterAutospacing="1"/>
        <w:ind w:left="357" w:hanging="357"/>
        <w:contextualSpacing/>
        <w:jc w:val="both"/>
      </w:pPr>
      <w:r w:rsidRPr="0057086F">
        <w:t xml:space="preserve">a sound approach to delivering the project; </w:t>
      </w:r>
    </w:p>
    <w:p w14:paraId="3B3B6006" w14:textId="66CAC66C" w:rsidR="00321699" w:rsidRPr="0057086F" w:rsidRDefault="00321699" w:rsidP="00DF5AE7">
      <w:pPr>
        <w:numPr>
          <w:ilvl w:val="0"/>
          <w:numId w:val="7"/>
        </w:numPr>
        <w:spacing w:before="100" w:beforeAutospacing="1" w:after="100" w:afterAutospacing="1"/>
        <w:contextualSpacing/>
        <w:jc w:val="both"/>
      </w:pPr>
      <w:r w:rsidRPr="0057086F">
        <w:t>realistic timeframes for delivery</w:t>
      </w:r>
      <w:r w:rsidR="003E16F0">
        <w:t xml:space="preserve"> (12-18 months)</w:t>
      </w:r>
      <w:r w:rsidRPr="0057086F">
        <w:t xml:space="preserve">; </w:t>
      </w:r>
    </w:p>
    <w:p w14:paraId="6FDFA1D0" w14:textId="77777777" w:rsidR="00321699" w:rsidRPr="0057086F" w:rsidRDefault="00321699" w:rsidP="00DF5AE7">
      <w:pPr>
        <w:numPr>
          <w:ilvl w:val="0"/>
          <w:numId w:val="7"/>
        </w:numPr>
        <w:spacing w:before="100" w:beforeAutospacing="1" w:after="100" w:afterAutospacing="1"/>
        <w:contextualSpacing/>
        <w:jc w:val="both"/>
      </w:pPr>
      <w:r w:rsidRPr="0057086F">
        <w:t xml:space="preserve">are financially viable; </w:t>
      </w:r>
    </w:p>
    <w:p w14:paraId="714FAE62" w14:textId="2CCBD524" w:rsidR="00321699" w:rsidRPr="0057086F" w:rsidRDefault="00321699" w:rsidP="00DF5AE7">
      <w:pPr>
        <w:numPr>
          <w:ilvl w:val="0"/>
          <w:numId w:val="7"/>
        </w:numPr>
        <w:spacing w:before="100" w:beforeAutospacing="1" w:after="100" w:afterAutospacing="1"/>
        <w:contextualSpacing/>
        <w:jc w:val="both"/>
      </w:pPr>
      <w:r w:rsidRPr="0057086F">
        <w:t>represent value for money; and</w:t>
      </w:r>
    </w:p>
    <w:p w14:paraId="18E1CF54" w14:textId="77777777" w:rsidR="00321699" w:rsidRPr="0057086F" w:rsidRDefault="00321699" w:rsidP="00DF5AE7">
      <w:pPr>
        <w:numPr>
          <w:ilvl w:val="0"/>
          <w:numId w:val="7"/>
        </w:numPr>
        <w:spacing w:before="100" w:beforeAutospacing="1" w:after="100" w:afterAutospacing="1"/>
        <w:contextualSpacing/>
        <w:jc w:val="both"/>
      </w:pPr>
      <w:r w:rsidRPr="0057086F">
        <w:t>deliver a place-based impact.</w:t>
      </w:r>
    </w:p>
    <w:p w14:paraId="02B0243F" w14:textId="61D944C2" w:rsidR="00505418" w:rsidRPr="00726056" w:rsidRDefault="00505418" w:rsidP="00053580">
      <w:pPr>
        <w:pStyle w:val="NormalList"/>
        <w:numPr>
          <w:ilvl w:val="0"/>
          <w:numId w:val="0"/>
        </w:numPr>
        <w:jc w:val="both"/>
      </w:pPr>
      <w:r w:rsidRPr="00726056">
        <w:t>Incorporated (not-for-profit) organisations</w:t>
      </w:r>
      <w:r w:rsidR="00053580" w:rsidRPr="00726056">
        <w:t>/associations</w:t>
      </w:r>
      <w:r w:rsidRPr="00726056">
        <w:t xml:space="preserve"> will </w:t>
      </w:r>
      <w:r w:rsidR="003E16F0" w:rsidRPr="00726056">
        <w:t xml:space="preserve">be required </w:t>
      </w:r>
      <w:r w:rsidRPr="00726056">
        <w:t>to contribute at least 15 per cent of the grant being sought (cash and in-kind). Total contributions may consist of up to 25 per cent of in-kind.</w:t>
      </w:r>
    </w:p>
    <w:p w14:paraId="0F5DC9C0" w14:textId="121477BD" w:rsidR="001C0726" w:rsidRPr="00726056" w:rsidRDefault="001C0726" w:rsidP="001C0726">
      <w:pPr>
        <w:pStyle w:val="NormalList"/>
        <w:numPr>
          <w:ilvl w:val="0"/>
          <w:numId w:val="0"/>
        </w:numPr>
        <w:adjustRightInd/>
        <w:jc w:val="both"/>
      </w:pPr>
      <w:r w:rsidRPr="00726056">
        <w:t xml:space="preserve">Local governments </w:t>
      </w:r>
      <w:bookmarkStart w:id="8" w:name="_Hlk101520947"/>
      <w:r w:rsidRPr="00726056">
        <w:t>will be required to make a minimum matching ($1:$1) contribution (cash and in-kind) of the grant being sought. Total contributions may consist of up to 25 per cent of in-kind contributions.</w:t>
      </w:r>
    </w:p>
    <w:bookmarkEnd w:id="8"/>
    <w:p w14:paraId="50B1EBAA" w14:textId="581639FE" w:rsidR="00C665F4" w:rsidRPr="00C665F4" w:rsidRDefault="00C665F4" w:rsidP="00E80647">
      <w:pPr>
        <w:spacing w:before="0" w:after="0"/>
        <w:contextualSpacing/>
        <w:jc w:val="both"/>
      </w:pPr>
    </w:p>
    <w:p w14:paraId="0EDA8895" w14:textId="5FDC4467" w:rsidR="001B1B5E" w:rsidRPr="001B1B5E" w:rsidRDefault="001B1B5E" w:rsidP="00F21E36">
      <w:pPr>
        <w:pStyle w:val="Heading1"/>
        <w:numPr>
          <w:ilvl w:val="0"/>
          <w:numId w:val="17"/>
        </w:numPr>
      </w:pPr>
      <w:bookmarkStart w:id="9" w:name="_Toc108084956"/>
      <w:r w:rsidRPr="001B1B5E">
        <w:t>Projects</w:t>
      </w:r>
      <w:bookmarkEnd w:id="9"/>
    </w:p>
    <w:p w14:paraId="10914B61" w14:textId="65B99F9E" w:rsidR="00097D45" w:rsidRDefault="00983519" w:rsidP="00BE346D">
      <w:pPr>
        <w:pStyle w:val="ListParagraph"/>
        <w:ind w:left="0"/>
        <w:jc w:val="both"/>
        <w:rPr>
          <w:rFonts w:ascii="VIC" w:hAnsi="VIC"/>
          <w:sz w:val="20"/>
          <w:szCs w:val="20"/>
          <w:lang w:eastAsia="en-US"/>
        </w:rPr>
      </w:pPr>
      <w:r w:rsidRPr="007D1587">
        <w:rPr>
          <w:rFonts w:ascii="VIC" w:hAnsi="VIC"/>
          <w:sz w:val="20"/>
          <w:szCs w:val="20"/>
          <w:lang w:eastAsia="en-US"/>
        </w:rPr>
        <w:t>P</w:t>
      </w:r>
      <w:r w:rsidR="001B1B5E" w:rsidRPr="007D1587">
        <w:rPr>
          <w:rFonts w:ascii="VIC" w:hAnsi="VIC"/>
          <w:sz w:val="20"/>
          <w:szCs w:val="20"/>
          <w:lang w:eastAsia="en-US"/>
        </w:rPr>
        <w:t xml:space="preserve">rojects considered for funding </w:t>
      </w:r>
      <w:r w:rsidR="00DF4CAC" w:rsidRPr="007D1587">
        <w:rPr>
          <w:rFonts w:ascii="VIC" w:hAnsi="VIC"/>
          <w:sz w:val="20"/>
          <w:szCs w:val="20"/>
          <w:lang w:eastAsia="en-US"/>
        </w:rPr>
        <w:t xml:space="preserve">as part of the </w:t>
      </w:r>
      <w:r w:rsidR="00715162" w:rsidRPr="007D1587">
        <w:rPr>
          <w:rFonts w:ascii="VIC" w:hAnsi="VIC"/>
          <w:b/>
          <w:bCs/>
          <w:sz w:val="20"/>
          <w:szCs w:val="20"/>
          <w:lang w:eastAsia="en-US"/>
        </w:rPr>
        <w:t xml:space="preserve">Living Local </w:t>
      </w:r>
      <w:r w:rsidR="00FF1A96" w:rsidRPr="007D1587">
        <w:rPr>
          <w:rFonts w:ascii="VIC" w:hAnsi="VIC"/>
          <w:b/>
          <w:bCs/>
          <w:sz w:val="20"/>
          <w:szCs w:val="20"/>
          <w:lang w:eastAsia="en-US"/>
        </w:rPr>
        <w:t>–</w:t>
      </w:r>
      <w:r w:rsidR="00715162" w:rsidRPr="007D1587">
        <w:rPr>
          <w:rFonts w:ascii="VIC" w:hAnsi="VIC"/>
          <w:b/>
          <w:bCs/>
          <w:sz w:val="20"/>
          <w:szCs w:val="20"/>
          <w:lang w:eastAsia="en-US"/>
        </w:rPr>
        <w:t xml:space="preserve"> </w:t>
      </w:r>
      <w:r w:rsidR="00FF1A96" w:rsidRPr="007D1587">
        <w:rPr>
          <w:rFonts w:ascii="VIC" w:hAnsi="VIC"/>
          <w:b/>
          <w:bCs/>
          <w:sz w:val="20"/>
          <w:szCs w:val="20"/>
          <w:lang w:eastAsia="en-US"/>
        </w:rPr>
        <w:t>Suburban</w:t>
      </w:r>
      <w:r w:rsidR="00AD7453" w:rsidRPr="007D1587">
        <w:rPr>
          <w:rFonts w:ascii="VIC" w:hAnsi="VIC"/>
          <w:b/>
          <w:bCs/>
          <w:sz w:val="20"/>
          <w:szCs w:val="20"/>
          <w:lang w:eastAsia="en-US"/>
        </w:rPr>
        <w:t xml:space="preserve"> </w:t>
      </w:r>
      <w:r w:rsidR="00715162" w:rsidRPr="007D1587">
        <w:rPr>
          <w:rFonts w:ascii="VIC" w:hAnsi="VIC"/>
          <w:b/>
          <w:bCs/>
          <w:sz w:val="20"/>
          <w:szCs w:val="20"/>
          <w:lang w:eastAsia="en-US"/>
        </w:rPr>
        <w:t>Grants Program</w:t>
      </w:r>
      <w:r w:rsidR="00052583" w:rsidRPr="007D1587">
        <w:rPr>
          <w:rFonts w:ascii="VIC" w:hAnsi="VIC"/>
          <w:b/>
          <w:bCs/>
          <w:sz w:val="20"/>
          <w:szCs w:val="20"/>
          <w:lang w:eastAsia="en-US"/>
        </w:rPr>
        <w:t xml:space="preserve"> </w:t>
      </w:r>
      <w:r w:rsidR="001B1B5E" w:rsidRPr="007D1587">
        <w:rPr>
          <w:rFonts w:ascii="VIC" w:hAnsi="VIC"/>
          <w:sz w:val="20"/>
          <w:szCs w:val="20"/>
          <w:lang w:eastAsia="en-US"/>
        </w:rPr>
        <w:t>will demonstrate how they</w:t>
      </w:r>
      <w:r w:rsidR="00097D45" w:rsidRPr="007D1587">
        <w:rPr>
          <w:rFonts w:ascii="VIC" w:hAnsi="VIC"/>
          <w:sz w:val="20"/>
          <w:szCs w:val="20"/>
          <w:lang w:eastAsia="en-US"/>
        </w:rPr>
        <w:t>:</w:t>
      </w:r>
    </w:p>
    <w:p w14:paraId="6A759649" w14:textId="763F5EB0" w:rsidR="00EA2A4E" w:rsidRDefault="00E354CB" w:rsidP="00DA3A19">
      <w:pPr>
        <w:numPr>
          <w:ilvl w:val="0"/>
          <w:numId w:val="7"/>
        </w:numPr>
        <w:spacing w:before="120" w:after="120"/>
        <w:ind w:left="357" w:hanging="357"/>
        <w:jc w:val="both"/>
        <w:rPr>
          <w:rFonts w:cstheme="minorHAnsi"/>
        </w:rPr>
      </w:pPr>
      <w:r>
        <w:t>s</w:t>
      </w:r>
      <w:r w:rsidR="00097D45" w:rsidRPr="005D5770">
        <w:t xml:space="preserve">upport suburban </w:t>
      </w:r>
      <w:r w:rsidR="00AF346D" w:rsidRPr="005D5770">
        <w:rPr>
          <w:rFonts w:cstheme="minorHAnsi"/>
        </w:rPr>
        <w:t xml:space="preserve">neighbourhoods, </w:t>
      </w:r>
      <w:r w:rsidR="00097D45" w:rsidRPr="005D5770">
        <w:rPr>
          <w:rFonts w:cstheme="minorHAnsi"/>
        </w:rPr>
        <w:t>shopping strip and activity centre renewal, stimulate local business activity and improve public amenity and accessibility close to where people live and work</w:t>
      </w:r>
    </w:p>
    <w:p w14:paraId="70B667BC" w14:textId="017B6787" w:rsidR="001B1B5E" w:rsidRPr="00EA2A4E" w:rsidRDefault="00E354CB" w:rsidP="00DA3A19">
      <w:pPr>
        <w:numPr>
          <w:ilvl w:val="0"/>
          <w:numId w:val="7"/>
        </w:numPr>
        <w:spacing w:before="120" w:after="120"/>
        <w:ind w:left="357" w:hanging="357"/>
        <w:jc w:val="both"/>
        <w:rPr>
          <w:rFonts w:cstheme="minorHAnsi"/>
        </w:rPr>
      </w:pPr>
      <w:r>
        <w:t>a</w:t>
      </w:r>
      <w:r w:rsidR="001B1B5E" w:rsidRPr="00EA2A4E">
        <w:t xml:space="preserve">ddress </w:t>
      </w:r>
      <w:r w:rsidR="00802032" w:rsidRPr="00EA2A4E">
        <w:t>the</w:t>
      </w:r>
      <w:r w:rsidR="001B1B5E" w:rsidRPr="00EA2A4E">
        <w:t xml:space="preserve"> needs </w:t>
      </w:r>
      <w:r w:rsidR="00603AB1" w:rsidRPr="00EA2A4E">
        <w:t xml:space="preserve">of </w:t>
      </w:r>
      <w:r w:rsidR="001B1B5E" w:rsidRPr="00EA2A4E">
        <w:t xml:space="preserve">local </w:t>
      </w:r>
      <w:r w:rsidR="00603AB1" w:rsidRPr="00EA2A4E">
        <w:t xml:space="preserve">communities </w:t>
      </w:r>
      <w:r w:rsidR="001B1B5E" w:rsidRPr="00EA2A4E">
        <w:t xml:space="preserve">and enhance living, working, socialising and </w:t>
      </w:r>
      <w:r w:rsidR="00715162" w:rsidRPr="00EA2A4E">
        <w:t>recreation</w:t>
      </w:r>
      <w:r w:rsidR="001B1B5E" w:rsidRPr="00EA2A4E">
        <w:t xml:space="preserve"> in local areas.</w:t>
      </w:r>
    </w:p>
    <w:p w14:paraId="1185E6E5" w14:textId="066AF9DD" w:rsidR="00983519" w:rsidRPr="007D1587" w:rsidRDefault="00983519" w:rsidP="00BE346D">
      <w:pPr>
        <w:pStyle w:val="ListParagraph"/>
        <w:ind w:left="0"/>
        <w:jc w:val="both"/>
        <w:rPr>
          <w:rFonts w:ascii="VIC" w:hAnsi="VIC"/>
          <w:sz w:val="20"/>
          <w:szCs w:val="20"/>
          <w:lang w:eastAsia="en-US"/>
        </w:rPr>
      </w:pPr>
      <w:r w:rsidRPr="005D5770">
        <w:rPr>
          <w:rFonts w:ascii="VIC" w:hAnsi="VIC"/>
          <w:sz w:val="20"/>
          <w:szCs w:val="20"/>
          <w:lang w:eastAsia="en-US"/>
        </w:rPr>
        <w:t>Project</w:t>
      </w:r>
      <w:r w:rsidR="008F4562" w:rsidRPr="005D5770">
        <w:rPr>
          <w:rFonts w:ascii="VIC" w:hAnsi="VIC"/>
          <w:sz w:val="20"/>
          <w:szCs w:val="20"/>
          <w:lang w:eastAsia="en-US"/>
        </w:rPr>
        <w:t xml:space="preserve">s that progress relationships between </w:t>
      </w:r>
      <w:r w:rsidR="008F4562" w:rsidRPr="08C990F5">
        <w:rPr>
          <w:rFonts w:ascii="VIC" w:hAnsi="VIC"/>
          <w:sz w:val="20"/>
          <w:szCs w:val="20"/>
          <w:lang w:eastAsia="en-US"/>
        </w:rPr>
        <w:t xml:space="preserve">Aboriginal organisations, local government, </w:t>
      </w:r>
      <w:r w:rsidR="003059B8" w:rsidRPr="08C990F5">
        <w:rPr>
          <w:rFonts w:ascii="VIC" w:hAnsi="VIC"/>
          <w:sz w:val="20"/>
          <w:szCs w:val="20"/>
          <w:lang w:eastAsia="en-US"/>
        </w:rPr>
        <w:t xml:space="preserve">community organisations and communities will be </w:t>
      </w:r>
      <w:bookmarkStart w:id="10" w:name="_Int_ksEobHVR"/>
      <w:r w:rsidR="003059B8" w:rsidRPr="08C990F5">
        <w:rPr>
          <w:rFonts w:ascii="VIC" w:hAnsi="VIC"/>
          <w:sz w:val="20"/>
          <w:szCs w:val="20"/>
          <w:lang w:eastAsia="en-US"/>
        </w:rPr>
        <w:t>considered favourably</w:t>
      </w:r>
      <w:bookmarkEnd w:id="10"/>
      <w:r w:rsidR="003059B8" w:rsidRPr="08C990F5">
        <w:rPr>
          <w:rFonts w:ascii="VIC" w:hAnsi="VIC"/>
          <w:sz w:val="20"/>
          <w:szCs w:val="20"/>
          <w:lang w:eastAsia="en-US"/>
        </w:rPr>
        <w:t>.</w:t>
      </w:r>
    </w:p>
    <w:p w14:paraId="7438AEB3" w14:textId="77777777" w:rsidR="00F91E4D" w:rsidRDefault="00F91E4D" w:rsidP="00BE346D">
      <w:pPr>
        <w:pStyle w:val="ListParagraph"/>
        <w:ind w:left="0"/>
        <w:jc w:val="both"/>
        <w:rPr>
          <w:rFonts w:ascii="VIC" w:hAnsi="VIC"/>
          <w:sz w:val="20"/>
          <w:szCs w:val="20"/>
          <w:lang w:eastAsia="en-US"/>
        </w:rPr>
      </w:pPr>
    </w:p>
    <w:p w14:paraId="1C1F751C" w14:textId="1BD36401" w:rsidR="00866AE6" w:rsidRPr="00674667" w:rsidRDefault="00022D2E" w:rsidP="00BE346D">
      <w:pPr>
        <w:pStyle w:val="Heading2"/>
        <w:numPr>
          <w:ilvl w:val="0"/>
          <w:numId w:val="0"/>
        </w:numPr>
        <w:ind w:left="1134" w:hanging="1134"/>
        <w:jc w:val="both"/>
      </w:pPr>
      <w:r>
        <w:t>4</w:t>
      </w:r>
      <w:r w:rsidR="00866AE6" w:rsidRPr="00674667">
        <w:t xml:space="preserve">.1 </w:t>
      </w:r>
      <w:r w:rsidR="001D22FD">
        <w:t>Eligible</w:t>
      </w:r>
      <w:r w:rsidR="00866AE6" w:rsidRPr="00674667">
        <w:t xml:space="preserve"> Projects</w:t>
      </w:r>
      <w:r w:rsidR="00D801F2">
        <w:t xml:space="preserve"> and </w:t>
      </w:r>
      <w:r w:rsidR="004C4350">
        <w:t>Activities</w:t>
      </w:r>
    </w:p>
    <w:p w14:paraId="312A2876" w14:textId="516AFB41" w:rsidR="004B6058" w:rsidRPr="00A45800" w:rsidRDefault="00E645B3" w:rsidP="006D4598">
      <w:pPr>
        <w:pStyle w:val="NormalList"/>
        <w:numPr>
          <w:ilvl w:val="0"/>
          <w:numId w:val="0"/>
        </w:numPr>
        <w:ind w:left="360" w:hanging="360"/>
        <w:jc w:val="both"/>
        <w:rPr>
          <w:b/>
          <w:bCs/>
        </w:rPr>
      </w:pPr>
      <w:r w:rsidRPr="00A45800">
        <w:rPr>
          <w:b/>
          <w:bCs/>
        </w:rPr>
        <w:t xml:space="preserve">Incorporated </w:t>
      </w:r>
      <w:r w:rsidR="009E05F6">
        <w:rPr>
          <w:b/>
          <w:bCs/>
        </w:rPr>
        <w:t xml:space="preserve">(Not-for-Profit) </w:t>
      </w:r>
      <w:r w:rsidRPr="00A45800">
        <w:rPr>
          <w:b/>
          <w:bCs/>
        </w:rPr>
        <w:t>Organisations/Associations</w:t>
      </w:r>
    </w:p>
    <w:p w14:paraId="73F6A515" w14:textId="0FD1FEF0" w:rsidR="00D251E1" w:rsidRPr="00D251E1" w:rsidRDefault="00D251E1" w:rsidP="00C563E4">
      <w:pPr>
        <w:numPr>
          <w:ilvl w:val="0"/>
          <w:numId w:val="6"/>
        </w:numPr>
        <w:autoSpaceDE w:val="0"/>
        <w:autoSpaceDN w:val="0"/>
        <w:adjustRightInd w:val="0"/>
        <w:ind w:left="357" w:hanging="357"/>
        <w:jc w:val="both"/>
        <w:rPr>
          <w:rFonts w:cs="Arial"/>
          <w:szCs w:val="24"/>
          <w:lang w:val="en-US"/>
        </w:rPr>
      </w:pPr>
      <w:r w:rsidRPr="00D251E1">
        <w:rPr>
          <w:rFonts w:cs="Arial"/>
          <w:szCs w:val="24"/>
          <w:lang w:val="en-US"/>
        </w:rPr>
        <w:t xml:space="preserve">upgrades to community </w:t>
      </w:r>
      <w:r>
        <w:rPr>
          <w:rFonts w:cs="Arial"/>
          <w:szCs w:val="24"/>
          <w:lang w:val="en-US"/>
        </w:rPr>
        <w:t xml:space="preserve">managed </w:t>
      </w:r>
      <w:r w:rsidRPr="00D251E1">
        <w:rPr>
          <w:rFonts w:cs="Arial"/>
          <w:szCs w:val="24"/>
          <w:lang w:val="en-US"/>
        </w:rPr>
        <w:t>hall</w:t>
      </w:r>
      <w:r>
        <w:rPr>
          <w:rFonts w:cs="Arial"/>
          <w:szCs w:val="24"/>
          <w:lang w:val="en-US"/>
        </w:rPr>
        <w:t>s</w:t>
      </w:r>
      <w:r w:rsidRPr="00D251E1">
        <w:rPr>
          <w:rFonts w:cs="Arial"/>
          <w:szCs w:val="24"/>
          <w:lang w:val="en-US"/>
        </w:rPr>
        <w:t>/Mechanics Institute facilities including kitchens, bathrooms, toilets and hand washing facilities</w:t>
      </w:r>
    </w:p>
    <w:p w14:paraId="58280CCA" w14:textId="1FE59B43" w:rsidR="00D251E1" w:rsidRPr="00D251E1" w:rsidRDefault="00D251E1" w:rsidP="00C563E4">
      <w:pPr>
        <w:numPr>
          <w:ilvl w:val="0"/>
          <w:numId w:val="6"/>
        </w:numPr>
        <w:autoSpaceDE w:val="0"/>
        <w:autoSpaceDN w:val="0"/>
        <w:adjustRightInd w:val="0"/>
        <w:ind w:left="357" w:hanging="357"/>
        <w:jc w:val="both"/>
        <w:rPr>
          <w:rFonts w:cs="Arial"/>
          <w:szCs w:val="24"/>
          <w:lang w:val="en-US"/>
        </w:rPr>
      </w:pPr>
      <w:r w:rsidRPr="00D251E1">
        <w:rPr>
          <w:rFonts w:cs="Arial"/>
          <w:szCs w:val="24"/>
          <w:lang w:val="en-US"/>
        </w:rPr>
        <w:t>enhancements to the accessibility and amen</w:t>
      </w:r>
      <w:r w:rsidR="004F49A7">
        <w:rPr>
          <w:rFonts w:cs="Arial"/>
          <w:szCs w:val="24"/>
          <w:lang w:val="en-US"/>
        </w:rPr>
        <w:t>ities</w:t>
      </w:r>
      <w:r w:rsidRPr="00D251E1">
        <w:rPr>
          <w:rFonts w:cs="Arial"/>
          <w:szCs w:val="24"/>
          <w:lang w:val="en-US"/>
        </w:rPr>
        <w:t xml:space="preserve"> of </w:t>
      </w:r>
      <w:r w:rsidR="004F49A7">
        <w:rPr>
          <w:rFonts w:cs="Arial"/>
          <w:szCs w:val="24"/>
          <w:lang w:val="en-US"/>
        </w:rPr>
        <w:t xml:space="preserve">community managed open </w:t>
      </w:r>
      <w:r w:rsidR="00B153A4">
        <w:rPr>
          <w:rFonts w:cs="Arial"/>
          <w:szCs w:val="24"/>
          <w:lang w:val="en-US"/>
        </w:rPr>
        <w:t xml:space="preserve">and accessible </w:t>
      </w:r>
      <w:r w:rsidR="00E5228D">
        <w:rPr>
          <w:rFonts w:cs="Arial"/>
          <w:szCs w:val="24"/>
          <w:lang w:val="en-US"/>
        </w:rPr>
        <w:t xml:space="preserve">public </w:t>
      </w:r>
      <w:r w:rsidRPr="00D251E1">
        <w:rPr>
          <w:rFonts w:cs="Arial"/>
          <w:szCs w:val="24"/>
          <w:lang w:val="en-US"/>
        </w:rPr>
        <w:t>spaces, including lighting and paths</w:t>
      </w:r>
    </w:p>
    <w:p w14:paraId="137F8C75" w14:textId="09B17B5F" w:rsidR="00D251E1" w:rsidRDefault="00FB72A4" w:rsidP="00C563E4">
      <w:pPr>
        <w:numPr>
          <w:ilvl w:val="0"/>
          <w:numId w:val="20"/>
        </w:numPr>
        <w:autoSpaceDE w:val="0"/>
        <w:autoSpaceDN w:val="0"/>
        <w:adjustRightInd w:val="0"/>
        <w:jc w:val="both"/>
      </w:pPr>
      <w:r>
        <w:t xml:space="preserve">development or improvement of </w:t>
      </w:r>
      <w:r w:rsidR="00042D73">
        <w:t xml:space="preserve">community managed </w:t>
      </w:r>
      <w:r w:rsidR="00D251E1" w:rsidRPr="00D251E1">
        <w:t>public art projects and creative spaces development or improvement of community gathering spaces such as community gardens, amphitheatres or BBQs</w:t>
      </w:r>
    </w:p>
    <w:p w14:paraId="738A657B" w14:textId="0F04FA53" w:rsidR="00074DEC" w:rsidRPr="00D251E1" w:rsidRDefault="00074DEC" w:rsidP="00074DEC">
      <w:pPr>
        <w:numPr>
          <w:ilvl w:val="0"/>
          <w:numId w:val="20"/>
        </w:numPr>
        <w:autoSpaceDE w:val="0"/>
        <w:autoSpaceDN w:val="0"/>
        <w:adjustRightInd w:val="0"/>
        <w:jc w:val="both"/>
      </w:pPr>
      <w:r w:rsidRPr="00D251E1">
        <w:t xml:space="preserve">improvements to </w:t>
      </w:r>
      <w:r>
        <w:t xml:space="preserve">open and accessible community managed </w:t>
      </w:r>
      <w:r w:rsidRPr="00D251E1">
        <w:t>parks</w:t>
      </w:r>
      <w:r>
        <w:t xml:space="preserve"> including</w:t>
      </w:r>
      <w:r w:rsidRPr="00D251E1">
        <w:t xml:space="preserve"> playgrounds</w:t>
      </w:r>
      <w:r w:rsidR="0038502E">
        <w:t>.</w:t>
      </w:r>
    </w:p>
    <w:p w14:paraId="2FBDABC0" w14:textId="06D9881B" w:rsidR="00667511" w:rsidRDefault="00667511" w:rsidP="00C563E4">
      <w:pPr>
        <w:pStyle w:val="NormalList"/>
        <w:numPr>
          <w:ilvl w:val="0"/>
          <w:numId w:val="0"/>
        </w:numPr>
        <w:jc w:val="both"/>
        <w:rPr>
          <w:b/>
          <w:bCs/>
        </w:rPr>
      </w:pPr>
      <w:r>
        <w:rPr>
          <w:b/>
          <w:bCs/>
        </w:rPr>
        <w:t>Local Governments</w:t>
      </w:r>
    </w:p>
    <w:p w14:paraId="2B3DF9CE" w14:textId="1F498546" w:rsidR="00660D7E" w:rsidRPr="00D251E1" w:rsidRDefault="00660D7E" w:rsidP="00660D7E">
      <w:pPr>
        <w:numPr>
          <w:ilvl w:val="0"/>
          <w:numId w:val="6"/>
        </w:numPr>
        <w:autoSpaceDE w:val="0"/>
        <w:autoSpaceDN w:val="0"/>
        <w:adjustRightInd w:val="0"/>
        <w:ind w:left="357" w:hanging="357"/>
        <w:jc w:val="both"/>
        <w:rPr>
          <w:rFonts w:cs="Arial"/>
          <w:szCs w:val="24"/>
          <w:lang w:val="en-US"/>
        </w:rPr>
      </w:pPr>
      <w:r w:rsidRPr="00D251E1">
        <w:rPr>
          <w:rFonts w:cs="Arial"/>
          <w:szCs w:val="24"/>
          <w:lang w:val="en-US"/>
        </w:rPr>
        <w:t>upgrades to community hall</w:t>
      </w:r>
      <w:r>
        <w:rPr>
          <w:rFonts w:cs="Arial"/>
          <w:szCs w:val="24"/>
          <w:lang w:val="en-US"/>
        </w:rPr>
        <w:t>s</w:t>
      </w:r>
      <w:r w:rsidRPr="00D251E1">
        <w:rPr>
          <w:rFonts w:cs="Arial"/>
          <w:szCs w:val="24"/>
          <w:lang w:val="en-US"/>
        </w:rPr>
        <w:t>/Mechanics Institute facilities including kitchens, bathrooms, toilets and hand washing facilities</w:t>
      </w:r>
    </w:p>
    <w:p w14:paraId="03A50B5D" w14:textId="628AA1C0" w:rsidR="00660D7E" w:rsidRPr="00D251E1" w:rsidRDefault="00660D7E" w:rsidP="00660D7E">
      <w:pPr>
        <w:numPr>
          <w:ilvl w:val="0"/>
          <w:numId w:val="6"/>
        </w:numPr>
        <w:autoSpaceDE w:val="0"/>
        <w:autoSpaceDN w:val="0"/>
        <w:adjustRightInd w:val="0"/>
        <w:ind w:left="357" w:hanging="357"/>
        <w:jc w:val="both"/>
        <w:rPr>
          <w:rFonts w:cs="Arial"/>
          <w:szCs w:val="24"/>
          <w:lang w:val="en-US"/>
        </w:rPr>
      </w:pPr>
      <w:r w:rsidRPr="00D251E1">
        <w:rPr>
          <w:rFonts w:cs="Arial"/>
          <w:szCs w:val="24"/>
          <w:lang w:val="en-US"/>
        </w:rPr>
        <w:t>enhancements to the accessibility and amen</w:t>
      </w:r>
      <w:r>
        <w:rPr>
          <w:rFonts w:cs="Arial"/>
          <w:szCs w:val="24"/>
          <w:lang w:val="en-US"/>
        </w:rPr>
        <w:t>ities</w:t>
      </w:r>
      <w:r w:rsidRPr="00D251E1">
        <w:rPr>
          <w:rFonts w:cs="Arial"/>
          <w:szCs w:val="24"/>
          <w:lang w:val="en-US"/>
        </w:rPr>
        <w:t xml:space="preserve"> of </w:t>
      </w:r>
      <w:r>
        <w:rPr>
          <w:rFonts w:cs="Arial"/>
          <w:szCs w:val="24"/>
          <w:lang w:val="en-US"/>
        </w:rPr>
        <w:t xml:space="preserve">open and accessible public </w:t>
      </w:r>
      <w:r w:rsidRPr="00D251E1">
        <w:rPr>
          <w:rFonts w:cs="Arial"/>
          <w:szCs w:val="24"/>
          <w:lang w:val="en-US"/>
        </w:rPr>
        <w:t>spaces, including lighting and paths</w:t>
      </w:r>
    </w:p>
    <w:p w14:paraId="6DB192C0" w14:textId="42FF7776" w:rsidR="00660D7E" w:rsidRPr="00D251E1" w:rsidRDefault="00660D7E" w:rsidP="00660D7E">
      <w:pPr>
        <w:numPr>
          <w:ilvl w:val="0"/>
          <w:numId w:val="20"/>
        </w:numPr>
        <w:autoSpaceDE w:val="0"/>
        <w:autoSpaceDN w:val="0"/>
        <w:adjustRightInd w:val="0"/>
        <w:jc w:val="both"/>
      </w:pPr>
      <w:r>
        <w:t xml:space="preserve">development or improvement of </w:t>
      </w:r>
      <w:r w:rsidRPr="00D251E1">
        <w:t>public art projects and creative spaces development or improvement of community gathering spaces such as community gardens, amphitheatres or BBQs</w:t>
      </w:r>
    </w:p>
    <w:p w14:paraId="5057B0C8" w14:textId="0782A379" w:rsidR="00660D7E" w:rsidRPr="00D251E1" w:rsidRDefault="00660D7E" w:rsidP="00660D7E">
      <w:pPr>
        <w:numPr>
          <w:ilvl w:val="0"/>
          <w:numId w:val="20"/>
        </w:numPr>
        <w:autoSpaceDE w:val="0"/>
        <w:autoSpaceDN w:val="0"/>
        <w:adjustRightInd w:val="0"/>
        <w:jc w:val="both"/>
      </w:pPr>
      <w:r w:rsidRPr="00D251E1">
        <w:t xml:space="preserve">improvements to </w:t>
      </w:r>
      <w:r>
        <w:t xml:space="preserve">open and accessible </w:t>
      </w:r>
      <w:r w:rsidRPr="00D251E1">
        <w:t>parks</w:t>
      </w:r>
      <w:r>
        <w:t xml:space="preserve"> including</w:t>
      </w:r>
      <w:r w:rsidRPr="00D251E1">
        <w:t xml:space="preserve"> playgrounds </w:t>
      </w:r>
    </w:p>
    <w:p w14:paraId="42C6592F" w14:textId="39F4B2D2" w:rsidR="00667511" w:rsidRPr="002036EA" w:rsidRDefault="00667511" w:rsidP="00C563E4">
      <w:pPr>
        <w:numPr>
          <w:ilvl w:val="0"/>
          <w:numId w:val="6"/>
        </w:numPr>
        <w:autoSpaceDE w:val="0"/>
        <w:autoSpaceDN w:val="0"/>
        <w:adjustRightInd w:val="0"/>
        <w:jc w:val="both"/>
        <w:rPr>
          <w:rFonts w:cs="Arial"/>
          <w:szCs w:val="24"/>
          <w:lang w:val="en-US" w:eastAsia="en-AU"/>
        </w:rPr>
      </w:pPr>
      <w:r w:rsidRPr="002036EA">
        <w:rPr>
          <w:rFonts w:cs="Arial"/>
          <w:szCs w:val="24"/>
          <w:lang w:val="en-US" w:eastAsia="en-AU"/>
        </w:rPr>
        <w:t>streetscape improvements, such as the installation of outdoor furniture, greenery and drinking fountains</w:t>
      </w:r>
      <w:r w:rsidR="004C15D1">
        <w:rPr>
          <w:rFonts w:cs="Arial"/>
          <w:szCs w:val="24"/>
          <w:lang w:val="en-US" w:eastAsia="en-AU"/>
        </w:rPr>
        <w:t xml:space="preserve"> in shopping strips and activity centres</w:t>
      </w:r>
    </w:p>
    <w:p w14:paraId="4E583E42" w14:textId="6E26585B" w:rsidR="00667511" w:rsidRPr="002036EA" w:rsidRDefault="00667511" w:rsidP="00C563E4">
      <w:pPr>
        <w:numPr>
          <w:ilvl w:val="0"/>
          <w:numId w:val="6"/>
        </w:numPr>
        <w:autoSpaceDE w:val="0"/>
        <w:autoSpaceDN w:val="0"/>
        <w:adjustRightInd w:val="0"/>
        <w:jc w:val="both"/>
        <w:rPr>
          <w:rFonts w:cs="Arial"/>
          <w:szCs w:val="24"/>
          <w:lang w:val="en-US" w:eastAsia="en-AU"/>
        </w:rPr>
      </w:pPr>
      <w:r w:rsidRPr="002036EA">
        <w:rPr>
          <w:rFonts w:cs="Arial"/>
          <w:szCs w:val="24"/>
          <w:lang w:val="en-US" w:eastAsia="en-AU"/>
        </w:rPr>
        <w:t xml:space="preserve">enhancements to safety, accessibility and connections into and within </w:t>
      </w:r>
      <w:r w:rsidR="004E0253">
        <w:rPr>
          <w:rFonts w:cs="Arial"/>
          <w:szCs w:val="24"/>
          <w:lang w:val="en-US" w:eastAsia="en-AU"/>
        </w:rPr>
        <w:t xml:space="preserve">shopping strips and activity </w:t>
      </w:r>
      <w:r w:rsidRPr="002036EA">
        <w:rPr>
          <w:rFonts w:cs="Arial"/>
          <w:szCs w:val="24"/>
          <w:lang w:val="en-US" w:eastAsia="en-AU"/>
        </w:rPr>
        <w:t>centre</w:t>
      </w:r>
      <w:r w:rsidR="004E0253">
        <w:rPr>
          <w:rFonts w:cs="Arial"/>
          <w:szCs w:val="24"/>
          <w:lang w:val="en-US" w:eastAsia="en-AU"/>
        </w:rPr>
        <w:t>s</w:t>
      </w:r>
      <w:r w:rsidRPr="002036EA">
        <w:rPr>
          <w:rFonts w:cs="Arial"/>
          <w:szCs w:val="24"/>
          <w:lang w:val="en-US" w:eastAsia="en-AU"/>
        </w:rPr>
        <w:t xml:space="preserve"> </w:t>
      </w:r>
      <w:r w:rsidR="00E7598F">
        <w:rPr>
          <w:rFonts w:cs="Arial"/>
          <w:szCs w:val="24"/>
          <w:lang w:val="en-US" w:eastAsia="en-AU"/>
        </w:rPr>
        <w:t xml:space="preserve">to enable </w:t>
      </w:r>
      <w:r w:rsidR="00B77C2F">
        <w:rPr>
          <w:rFonts w:cs="Arial"/>
          <w:szCs w:val="24"/>
          <w:lang w:val="en-US" w:eastAsia="en-AU"/>
        </w:rPr>
        <w:t xml:space="preserve">access </w:t>
      </w:r>
      <w:r w:rsidRPr="002036EA">
        <w:rPr>
          <w:rFonts w:cs="Arial"/>
          <w:szCs w:val="24"/>
          <w:lang w:val="en-US" w:eastAsia="en-AU"/>
        </w:rPr>
        <w:t xml:space="preserve">for </w:t>
      </w:r>
      <w:r w:rsidR="003209BF">
        <w:rPr>
          <w:rFonts w:cs="Arial"/>
          <w:szCs w:val="24"/>
          <w:lang w:val="en-US" w:eastAsia="en-AU"/>
        </w:rPr>
        <w:t xml:space="preserve">all </w:t>
      </w:r>
      <w:r w:rsidRPr="002036EA">
        <w:rPr>
          <w:rFonts w:cs="Arial"/>
          <w:szCs w:val="24"/>
          <w:lang w:val="en-US" w:eastAsia="en-AU"/>
        </w:rPr>
        <w:t>including accessible paths and lighting</w:t>
      </w:r>
    </w:p>
    <w:p w14:paraId="3F65C542" w14:textId="138540C3" w:rsidR="006D4598" w:rsidRPr="002036EA" w:rsidRDefault="006D4598" w:rsidP="08C990F5">
      <w:pPr>
        <w:numPr>
          <w:ilvl w:val="0"/>
          <w:numId w:val="6"/>
        </w:numPr>
        <w:autoSpaceDE w:val="0"/>
        <w:autoSpaceDN w:val="0"/>
        <w:adjustRightInd w:val="0"/>
        <w:ind w:left="357" w:hanging="357"/>
        <w:jc w:val="both"/>
        <w:rPr>
          <w:rFonts w:cs="Arial"/>
          <w:lang w:val="en-US"/>
        </w:rPr>
      </w:pPr>
      <w:r w:rsidRPr="08C990F5">
        <w:rPr>
          <w:rFonts w:cs="Arial"/>
          <w:lang w:val="en-US" w:eastAsia="en-AU"/>
        </w:rPr>
        <w:t xml:space="preserve">activations </w:t>
      </w:r>
      <w:r w:rsidR="0073375B" w:rsidRPr="08C990F5">
        <w:rPr>
          <w:rFonts w:cs="Arial"/>
          <w:lang w:val="en-US" w:eastAsia="en-AU"/>
        </w:rPr>
        <w:t>as part of</w:t>
      </w:r>
      <w:r w:rsidR="00B662CD" w:rsidRPr="08C990F5">
        <w:rPr>
          <w:rFonts w:cs="Arial"/>
          <w:lang w:val="en-US" w:eastAsia="en-AU"/>
        </w:rPr>
        <w:t xml:space="preserve"> a project </w:t>
      </w:r>
      <w:r w:rsidRPr="08C990F5">
        <w:rPr>
          <w:rFonts w:cs="Arial"/>
          <w:lang w:val="en-US" w:eastAsia="en-AU"/>
        </w:rPr>
        <w:t>to encourage visitation</w:t>
      </w:r>
      <w:r w:rsidR="008A24EF" w:rsidRPr="08C990F5">
        <w:rPr>
          <w:rFonts w:cs="Arial"/>
          <w:lang w:val="en-US" w:eastAsia="en-AU"/>
        </w:rPr>
        <w:t xml:space="preserve"> to shopping </w:t>
      </w:r>
      <w:r w:rsidR="00E25380" w:rsidRPr="08C990F5">
        <w:rPr>
          <w:rFonts w:cs="Arial"/>
          <w:lang w:val="en-US" w:eastAsia="en-AU"/>
        </w:rPr>
        <w:t>strips and activity centres</w:t>
      </w:r>
    </w:p>
    <w:p w14:paraId="3E4D58EE" w14:textId="77777777" w:rsidR="006D4598" w:rsidRPr="002036EA" w:rsidRDefault="006D4598" w:rsidP="00C563E4">
      <w:pPr>
        <w:numPr>
          <w:ilvl w:val="0"/>
          <w:numId w:val="6"/>
        </w:numPr>
        <w:autoSpaceDE w:val="0"/>
        <w:autoSpaceDN w:val="0"/>
        <w:adjustRightInd w:val="0"/>
        <w:jc w:val="both"/>
        <w:rPr>
          <w:rFonts w:cs="Arial"/>
          <w:szCs w:val="24"/>
          <w:lang w:val="en-US" w:eastAsia="en-AU"/>
        </w:rPr>
      </w:pPr>
      <w:r w:rsidRPr="002036EA">
        <w:rPr>
          <w:rFonts w:cs="Arial"/>
          <w:szCs w:val="24"/>
          <w:lang w:val="en-US" w:eastAsia="en-AU"/>
        </w:rPr>
        <w:t>improvements to public parks and other open spaces</w:t>
      </w:r>
    </w:p>
    <w:p w14:paraId="38598824" w14:textId="2525176C" w:rsidR="006D4598" w:rsidRPr="002036EA" w:rsidRDefault="006D4598" w:rsidP="00C563E4">
      <w:pPr>
        <w:numPr>
          <w:ilvl w:val="0"/>
          <w:numId w:val="6"/>
        </w:numPr>
        <w:autoSpaceDE w:val="0"/>
        <w:autoSpaceDN w:val="0"/>
        <w:adjustRightInd w:val="0"/>
        <w:jc w:val="both"/>
        <w:rPr>
          <w:rFonts w:cs="Arial"/>
          <w:szCs w:val="24"/>
          <w:lang w:val="en-US" w:eastAsia="en-AU"/>
        </w:rPr>
      </w:pPr>
      <w:r w:rsidRPr="002036EA">
        <w:rPr>
          <w:rFonts w:cs="Arial"/>
          <w:szCs w:val="24"/>
          <w:lang w:val="en-US" w:eastAsia="en-AU"/>
        </w:rPr>
        <w:t>landscaping and beautification works</w:t>
      </w:r>
      <w:r w:rsidR="009B2313">
        <w:rPr>
          <w:rFonts w:cs="Arial"/>
          <w:szCs w:val="24"/>
          <w:lang w:val="en-US" w:eastAsia="en-AU"/>
        </w:rPr>
        <w:t xml:space="preserve"> </w:t>
      </w:r>
      <w:r w:rsidR="00941848">
        <w:rPr>
          <w:rFonts w:cs="Arial"/>
          <w:szCs w:val="24"/>
          <w:lang w:val="en-US" w:eastAsia="en-AU"/>
        </w:rPr>
        <w:t>in</w:t>
      </w:r>
      <w:r w:rsidR="009B2313">
        <w:rPr>
          <w:rFonts w:cs="Arial"/>
          <w:szCs w:val="24"/>
          <w:lang w:val="en-US" w:eastAsia="en-AU"/>
        </w:rPr>
        <w:t xml:space="preserve"> shopping strips and activity centres</w:t>
      </w:r>
    </w:p>
    <w:p w14:paraId="72C4590E" w14:textId="6C2DA71B" w:rsidR="006D4598" w:rsidRDefault="006D4598" w:rsidP="00C563E4">
      <w:pPr>
        <w:numPr>
          <w:ilvl w:val="0"/>
          <w:numId w:val="6"/>
        </w:numPr>
        <w:autoSpaceDE w:val="0"/>
        <w:autoSpaceDN w:val="0"/>
        <w:adjustRightInd w:val="0"/>
        <w:jc w:val="both"/>
        <w:rPr>
          <w:rFonts w:cs="Arial"/>
          <w:szCs w:val="24"/>
          <w:lang w:val="en-US" w:eastAsia="en-AU"/>
        </w:rPr>
      </w:pPr>
      <w:r w:rsidRPr="002036EA">
        <w:rPr>
          <w:rFonts w:cs="Arial"/>
          <w:szCs w:val="24"/>
          <w:lang w:val="en-US" w:eastAsia="en-AU"/>
        </w:rPr>
        <w:t>public art installations and ‘creative spaces’</w:t>
      </w:r>
      <w:r w:rsidR="000C114A">
        <w:rPr>
          <w:rFonts w:cs="Arial"/>
          <w:szCs w:val="24"/>
          <w:lang w:val="en-US" w:eastAsia="en-AU"/>
        </w:rPr>
        <w:t xml:space="preserve"> in suburban neighbourhoods, shopping strips and activity centres</w:t>
      </w:r>
    </w:p>
    <w:p w14:paraId="71995123" w14:textId="77777777" w:rsidR="00444E0E" w:rsidRPr="002036EA" w:rsidRDefault="00444E0E" w:rsidP="0082501F">
      <w:pPr>
        <w:numPr>
          <w:ilvl w:val="0"/>
          <w:numId w:val="6"/>
        </w:numPr>
        <w:autoSpaceDE w:val="0"/>
        <w:autoSpaceDN w:val="0"/>
        <w:adjustRightInd w:val="0"/>
        <w:jc w:val="both"/>
        <w:rPr>
          <w:rFonts w:cs="Arial"/>
          <w:szCs w:val="24"/>
          <w:lang w:val="en-US" w:eastAsia="en-AU"/>
        </w:rPr>
      </w:pPr>
      <w:r w:rsidRPr="002036EA">
        <w:rPr>
          <w:rFonts w:cs="Arial"/>
          <w:szCs w:val="24"/>
          <w:lang w:val="en-US" w:eastAsia="en-AU"/>
        </w:rPr>
        <w:t>pilot initiatives that seek to achieve long-term improvements aligned with any of the above initiatives, and/or that may be replicated in other suburban shopping strips and activity centres.</w:t>
      </w:r>
    </w:p>
    <w:p w14:paraId="428ACAB0" w14:textId="692446D1" w:rsidR="000728AA" w:rsidRPr="007C6876" w:rsidRDefault="0032491D" w:rsidP="000728AA">
      <w:pPr>
        <w:pStyle w:val="NormalList"/>
        <w:numPr>
          <w:ilvl w:val="0"/>
          <w:numId w:val="0"/>
        </w:numPr>
        <w:jc w:val="both"/>
        <w:rPr>
          <w:b/>
          <w:bCs/>
        </w:rPr>
      </w:pPr>
      <w:r>
        <w:rPr>
          <w:b/>
          <w:bCs/>
        </w:rPr>
        <w:t>Related Acti</w:t>
      </w:r>
      <w:r w:rsidR="004C4350">
        <w:rPr>
          <w:b/>
          <w:bCs/>
        </w:rPr>
        <w:t>vitie</w:t>
      </w:r>
      <w:r w:rsidR="006876E5">
        <w:rPr>
          <w:b/>
          <w:bCs/>
        </w:rPr>
        <w:t>s</w:t>
      </w:r>
    </w:p>
    <w:p w14:paraId="618E95DB" w14:textId="21FF7370" w:rsidR="000728AA" w:rsidRDefault="000728AA" w:rsidP="00AD1FFF">
      <w:pPr>
        <w:pStyle w:val="NormalList"/>
        <w:numPr>
          <w:ilvl w:val="0"/>
          <w:numId w:val="0"/>
        </w:numPr>
        <w:jc w:val="both"/>
      </w:pPr>
      <w:r>
        <w:t>Applicants can apply for funds associated with the projects above</w:t>
      </w:r>
      <w:r w:rsidR="00BE1527">
        <w:t xml:space="preserve"> as follows</w:t>
      </w:r>
      <w:r>
        <w:t>:</w:t>
      </w:r>
    </w:p>
    <w:p w14:paraId="3617DD2F" w14:textId="375F552E" w:rsidR="000728AA" w:rsidRDefault="00FB0280" w:rsidP="000728AA">
      <w:pPr>
        <w:pStyle w:val="NormalList"/>
        <w:jc w:val="both"/>
      </w:pPr>
      <w:r>
        <w:t>a</w:t>
      </w:r>
      <w:r w:rsidR="000728AA">
        <w:t xml:space="preserve">pplicants can apply for up to 10 per cent of the total </w:t>
      </w:r>
      <w:r w:rsidR="00292AAB">
        <w:t xml:space="preserve">project </w:t>
      </w:r>
      <w:r w:rsidR="000728AA">
        <w:t>grant to be used</w:t>
      </w:r>
      <w:r w:rsidR="00150FD4">
        <w:t xml:space="preserve"> </w:t>
      </w:r>
      <w:r w:rsidR="000728AA">
        <w:t xml:space="preserve">for community capacity building </w:t>
      </w:r>
      <w:r w:rsidR="008E4149">
        <w:t>a</w:t>
      </w:r>
      <w:r w:rsidR="000728AA">
        <w:t>ctiv</w:t>
      </w:r>
      <w:r w:rsidR="008738FF">
        <w:t>ations</w:t>
      </w:r>
    </w:p>
    <w:p w14:paraId="4C8D19C2" w14:textId="1979622D" w:rsidR="000728AA" w:rsidRDefault="00FB0280" w:rsidP="000728AA">
      <w:pPr>
        <w:pStyle w:val="NormalList"/>
        <w:jc w:val="both"/>
      </w:pPr>
      <w:r>
        <w:t>a</w:t>
      </w:r>
      <w:r w:rsidR="000728AA">
        <w:t xml:space="preserve">pplicants can apply for up to 10 per cent of the total </w:t>
      </w:r>
      <w:r w:rsidR="00292AAB">
        <w:t xml:space="preserve">project </w:t>
      </w:r>
      <w:r w:rsidR="000728AA">
        <w:t>grant to be used on educating local communities about the Aboriginal and cultural significance of the area/project site</w:t>
      </w:r>
    </w:p>
    <w:p w14:paraId="4AF9E629" w14:textId="1339A655" w:rsidR="000728AA" w:rsidRDefault="00FB0280" w:rsidP="00DF5AE7">
      <w:pPr>
        <w:pStyle w:val="NormalList"/>
        <w:jc w:val="both"/>
      </w:pPr>
      <w:r>
        <w:t>a</w:t>
      </w:r>
      <w:r w:rsidR="000728AA">
        <w:t xml:space="preserve">pplicants can apply for up to </w:t>
      </w:r>
      <w:r w:rsidR="00F15E0F">
        <w:t>five</w:t>
      </w:r>
      <w:r w:rsidR="000728AA">
        <w:t xml:space="preserve"> per cent of the total grant to be used </w:t>
      </w:r>
      <w:r w:rsidR="00E47BD6">
        <w:t>for</w:t>
      </w:r>
      <w:r w:rsidR="000728AA">
        <w:t xml:space="preserve"> project management support</w:t>
      </w:r>
      <w:r w:rsidR="00764F5A">
        <w:t xml:space="preserve"> and project evaluation costs</w:t>
      </w:r>
      <w:r w:rsidR="00204F9D">
        <w:t xml:space="preserve">. </w:t>
      </w:r>
    </w:p>
    <w:p w14:paraId="07A14F4A" w14:textId="4DE627A4" w:rsidR="004B4B0C" w:rsidRDefault="004B4B0C" w:rsidP="004B4B0C">
      <w:pPr>
        <w:spacing w:before="0" w:after="120"/>
        <w:contextualSpacing/>
        <w:jc w:val="both"/>
        <w:rPr>
          <w:rFonts w:cs="Arial"/>
          <w:szCs w:val="24"/>
          <w:lang w:val="en-US" w:eastAsia="en-AU"/>
        </w:rPr>
      </w:pPr>
      <w:r w:rsidRPr="00FE23F0">
        <w:rPr>
          <w:rFonts w:cs="Arial"/>
          <w:szCs w:val="24"/>
          <w:lang w:val="en-US" w:eastAsia="en-AU"/>
        </w:rPr>
        <w:t>It is expected that all projects will be delivered before 30 June 2024.</w:t>
      </w:r>
    </w:p>
    <w:p w14:paraId="72AFA2FD" w14:textId="57DB2E16" w:rsidR="00866AE6" w:rsidRDefault="00022D2E" w:rsidP="00022D2E">
      <w:pPr>
        <w:pStyle w:val="Heading2"/>
        <w:numPr>
          <w:ilvl w:val="0"/>
          <w:numId w:val="0"/>
        </w:numPr>
      </w:pPr>
      <w:r>
        <w:t>4</w:t>
      </w:r>
      <w:r w:rsidR="00866AE6" w:rsidRPr="0050269F">
        <w:t xml:space="preserve">.2 Ineligible Projects and </w:t>
      </w:r>
      <w:r w:rsidR="00FB2D7B">
        <w:t>Acti</w:t>
      </w:r>
      <w:r w:rsidR="008E4149">
        <w:t>vities</w:t>
      </w:r>
    </w:p>
    <w:p w14:paraId="2C0A1158" w14:textId="77777777" w:rsidR="00197DC4" w:rsidRPr="008A05A5" w:rsidRDefault="00197DC4" w:rsidP="00C563E4">
      <w:pPr>
        <w:jc w:val="both"/>
      </w:pPr>
      <w:r>
        <w:t>The following types of projects and activities will not be considered for funding:</w:t>
      </w:r>
    </w:p>
    <w:p w14:paraId="3A5EA6AC" w14:textId="79A884BB" w:rsidR="00C77871" w:rsidRDefault="004645BF" w:rsidP="00C563E4">
      <w:pPr>
        <w:pStyle w:val="NormalList"/>
        <w:jc w:val="both"/>
      </w:pPr>
      <w:r>
        <w:t>f</w:t>
      </w:r>
      <w:r w:rsidR="00C77871">
        <w:t>ootpath construction, renewal or maintenance in residential streets</w:t>
      </w:r>
    </w:p>
    <w:p w14:paraId="2705F85A" w14:textId="08F46EC8" w:rsidR="00FB2D7B" w:rsidRDefault="005167C9" w:rsidP="00C563E4">
      <w:pPr>
        <w:pStyle w:val="NormalList"/>
        <w:jc w:val="both"/>
      </w:pPr>
      <w:r>
        <w:t>activities</w:t>
      </w:r>
      <w:r w:rsidR="00FB2D7B">
        <w:t xml:space="preserve"> not related to a project</w:t>
      </w:r>
    </w:p>
    <w:p w14:paraId="570CC8E8" w14:textId="3DE576A9" w:rsidR="00866AE6" w:rsidRPr="00866AE6" w:rsidRDefault="00866AE6" w:rsidP="00C563E4">
      <w:pPr>
        <w:pStyle w:val="NormalList"/>
        <w:jc w:val="both"/>
      </w:pPr>
      <w:r w:rsidRPr="00866AE6">
        <w:t>requests for retrospective funding where projects have been completed or have commenced prior to receiving funding approval</w:t>
      </w:r>
    </w:p>
    <w:p w14:paraId="20845602" w14:textId="36ADBDCB" w:rsidR="00866AE6" w:rsidRPr="00866AE6" w:rsidRDefault="00866AE6" w:rsidP="00C563E4">
      <w:pPr>
        <w:pStyle w:val="NormalList"/>
        <w:jc w:val="both"/>
      </w:pPr>
      <w:r w:rsidRPr="00866AE6">
        <w:t xml:space="preserve">projects requiring </w:t>
      </w:r>
      <w:r w:rsidR="00235D46">
        <w:t xml:space="preserve">additional </w:t>
      </w:r>
      <w:r w:rsidRPr="00866AE6">
        <w:t>ongoing funding from the Victorian Government</w:t>
      </w:r>
    </w:p>
    <w:p w14:paraId="0FE44985" w14:textId="6D79E5A4" w:rsidR="00866AE6" w:rsidRPr="00866AE6" w:rsidRDefault="00866AE6" w:rsidP="00C563E4">
      <w:pPr>
        <w:pStyle w:val="NormalList"/>
        <w:jc w:val="both"/>
      </w:pPr>
      <w:r w:rsidRPr="00866AE6">
        <w:t>ongoing operating costs or salary subsidies</w:t>
      </w:r>
    </w:p>
    <w:p w14:paraId="4A4A3D31" w14:textId="5B7E3492" w:rsidR="00866AE6" w:rsidRPr="00866AE6" w:rsidRDefault="00866AE6" w:rsidP="00C563E4">
      <w:pPr>
        <w:pStyle w:val="NormalList"/>
        <w:jc w:val="both"/>
      </w:pPr>
      <w:r w:rsidRPr="00866AE6">
        <w:t>the purchase of land</w:t>
      </w:r>
    </w:p>
    <w:p w14:paraId="1D1A613C" w14:textId="475C19F2" w:rsidR="00866AE6" w:rsidRDefault="00866AE6" w:rsidP="00C563E4">
      <w:pPr>
        <w:pStyle w:val="NormalList"/>
        <w:jc w:val="both"/>
      </w:pPr>
      <w:r w:rsidRPr="00866AE6">
        <w:t xml:space="preserve">projects that </w:t>
      </w:r>
      <w:r w:rsidR="008E363E">
        <w:t xml:space="preserve">are located in or </w:t>
      </w:r>
      <w:r w:rsidRPr="00866AE6">
        <w:t xml:space="preserve">can be funded through the Suburban Revitalisation Boards in Broadmeadows, Frankston, Boronia, Reservoir, Tarneit, Noble Park, </w:t>
      </w:r>
      <w:r w:rsidR="002472C1">
        <w:t xml:space="preserve">Melton </w:t>
      </w:r>
      <w:r w:rsidR="001612B9">
        <w:t xml:space="preserve">or </w:t>
      </w:r>
      <w:r w:rsidRPr="00866AE6">
        <w:t>Lilydale</w:t>
      </w:r>
      <w:r w:rsidR="00E109D2">
        <w:t>.</w:t>
      </w:r>
    </w:p>
    <w:p w14:paraId="444787FF" w14:textId="77777777" w:rsidR="00473F99" w:rsidRPr="00866AE6" w:rsidRDefault="00473F99" w:rsidP="006D09CF">
      <w:pPr>
        <w:pStyle w:val="NormalList"/>
        <w:numPr>
          <w:ilvl w:val="0"/>
          <w:numId w:val="0"/>
        </w:numPr>
        <w:ind w:left="357"/>
      </w:pPr>
    </w:p>
    <w:p w14:paraId="5C2D5EE3" w14:textId="3B4A0083" w:rsidR="00A47378" w:rsidRPr="00C25CC1" w:rsidRDefault="00A47378" w:rsidP="00F21E36">
      <w:pPr>
        <w:pStyle w:val="Heading1"/>
        <w:numPr>
          <w:ilvl w:val="0"/>
          <w:numId w:val="15"/>
        </w:numPr>
      </w:pPr>
      <w:bookmarkStart w:id="11" w:name="_Toc103343141"/>
      <w:bookmarkStart w:id="12" w:name="_Toc108084957"/>
      <w:r w:rsidRPr="00C25CC1">
        <w:t>Program Dates</w:t>
      </w:r>
      <w:bookmarkEnd w:id="11"/>
      <w:bookmarkEnd w:id="12"/>
    </w:p>
    <w:p w14:paraId="539E04AD" w14:textId="77777777" w:rsidR="00A47378" w:rsidRPr="00A47378" w:rsidRDefault="00A47378" w:rsidP="00A47378">
      <w:pPr>
        <w:keepNext/>
        <w:keepLines/>
        <w:spacing w:before="320" w:after="120"/>
        <w:outlineLvl w:val="2"/>
        <w:rPr>
          <w:b/>
          <w:bCs/>
          <w:color w:val="201547"/>
          <w:sz w:val="28"/>
        </w:rPr>
      </w:pPr>
      <w:r w:rsidRPr="00A47378">
        <w:rPr>
          <w:b/>
          <w:bCs/>
          <w:color w:val="201547"/>
          <w:sz w:val="28"/>
        </w:rPr>
        <w:t>Key Program dates are:</w:t>
      </w:r>
    </w:p>
    <w:p w14:paraId="7026555C" w14:textId="6D15F580" w:rsidR="00A47378" w:rsidRDefault="00BB4C37" w:rsidP="00F21E36">
      <w:pPr>
        <w:numPr>
          <w:ilvl w:val="0"/>
          <w:numId w:val="14"/>
        </w:numPr>
        <w:spacing w:before="0" w:after="120"/>
        <w:ind w:left="357" w:hanging="357"/>
        <w:rPr>
          <w:lang w:eastAsia="en-AU"/>
        </w:rPr>
      </w:pPr>
      <w:r>
        <w:rPr>
          <w:lang w:eastAsia="en-AU"/>
        </w:rPr>
        <w:t xml:space="preserve">Grant </w:t>
      </w:r>
      <w:r w:rsidR="003131EC">
        <w:rPr>
          <w:lang w:eastAsia="en-AU"/>
        </w:rPr>
        <w:t xml:space="preserve">Applications </w:t>
      </w:r>
      <w:r w:rsidR="00A47378" w:rsidRPr="00A47378">
        <w:rPr>
          <w:lang w:eastAsia="en-AU"/>
        </w:rPr>
        <w:t>Open</w:t>
      </w:r>
      <w:r>
        <w:rPr>
          <w:lang w:eastAsia="en-AU"/>
        </w:rPr>
        <w:t xml:space="preserve"> Date</w:t>
      </w:r>
      <w:r w:rsidR="00A47378" w:rsidRPr="00A47378">
        <w:rPr>
          <w:lang w:eastAsia="en-AU"/>
        </w:rPr>
        <w:t xml:space="preserve">:     </w:t>
      </w:r>
      <w:r w:rsidR="00A47378" w:rsidRPr="00A47378">
        <w:rPr>
          <w:lang w:eastAsia="en-AU"/>
        </w:rPr>
        <w:tab/>
      </w:r>
      <w:r w:rsidR="003131EC">
        <w:rPr>
          <w:lang w:eastAsia="en-AU"/>
        </w:rPr>
        <w:tab/>
      </w:r>
      <w:r w:rsidR="003131EC">
        <w:rPr>
          <w:lang w:eastAsia="en-AU"/>
        </w:rPr>
        <w:tab/>
      </w:r>
      <w:r w:rsidR="009B69EC">
        <w:rPr>
          <w:lang w:eastAsia="en-AU"/>
        </w:rPr>
        <w:tab/>
      </w:r>
      <w:r w:rsidR="00AA765E">
        <w:rPr>
          <w:lang w:eastAsia="en-AU"/>
        </w:rPr>
        <w:tab/>
      </w:r>
      <w:r w:rsidR="00AA765E">
        <w:rPr>
          <w:lang w:eastAsia="en-AU"/>
        </w:rPr>
        <w:tab/>
      </w:r>
      <w:r w:rsidR="00321BD0">
        <w:rPr>
          <w:lang w:eastAsia="en-AU"/>
        </w:rPr>
        <w:t xml:space="preserve">         </w:t>
      </w:r>
      <w:r w:rsidR="006F763F">
        <w:rPr>
          <w:lang w:eastAsia="en-AU"/>
        </w:rPr>
        <w:t xml:space="preserve">   </w:t>
      </w:r>
      <w:r w:rsidR="00E12CE4">
        <w:rPr>
          <w:lang w:eastAsia="en-AU"/>
        </w:rPr>
        <w:t xml:space="preserve">11 </w:t>
      </w:r>
      <w:r w:rsidR="00931C83">
        <w:rPr>
          <w:lang w:eastAsia="en-AU"/>
        </w:rPr>
        <w:t>July</w:t>
      </w:r>
      <w:r w:rsidR="00A47378" w:rsidRPr="00A47378">
        <w:rPr>
          <w:lang w:eastAsia="en-AU"/>
        </w:rPr>
        <w:t xml:space="preserve"> 2022</w:t>
      </w:r>
    </w:p>
    <w:p w14:paraId="09A59593" w14:textId="1C2A3F7E" w:rsidR="00A47378" w:rsidRDefault="00BB4C37" w:rsidP="00F21E36">
      <w:pPr>
        <w:numPr>
          <w:ilvl w:val="0"/>
          <w:numId w:val="14"/>
        </w:numPr>
        <w:spacing w:before="0" w:after="120"/>
        <w:ind w:left="357" w:hanging="357"/>
        <w:rPr>
          <w:lang w:eastAsia="en-AU"/>
        </w:rPr>
      </w:pPr>
      <w:r>
        <w:rPr>
          <w:lang w:eastAsia="en-AU"/>
        </w:rPr>
        <w:t xml:space="preserve">Grant </w:t>
      </w:r>
      <w:r w:rsidR="003131EC">
        <w:rPr>
          <w:lang w:eastAsia="en-AU"/>
        </w:rPr>
        <w:t>Applications</w:t>
      </w:r>
      <w:r w:rsidR="00A47378" w:rsidRPr="00A47378">
        <w:rPr>
          <w:lang w:eastAsia="en-AU"/>
        </w:rPr>
        <w:t xml:space="preserve"> Close</w:t>
      </w:r>
      <w:r>
        <w:rPr>
          <w:lang w:eastAsia="en-AU"/>
        </w:rPr>
        <w:t xml:space="preserve"> Date</w:t>
      </w:r>
      <w:r w:rsidR="00146518">
        <w:rPr>
          <w:lang w:eastAsia="en-AU"/>
        </w:rPr>
        <w:t>:</w:t>
      </w:r>
      <w:r w:rsidR="003E1438">
        <w:rPr>
          <w:lang w:eastAsia="en-AU"/>
        </w:rPr>
        <w:tab/>
      </w:r>
      <w:r w:rsidR="003E1438">
        <w:rPr>
          <w:lang w:eastAsia="en-AU"/>
        </w:rPr>
        <w:tab/>
      </w:r>
      <w:r w:rsidR="003E1438">
        <w:rPr>
          <w:lang w:eastAsia="en-AU"/>
        </w:rPr>
        <w:tab/>
      </w:r>
      <w:r w:rsidR="00A47378" w:rsidRPr="00A47378">
        <w:rPr>
          <w:lang w:eastAsia="en-AU"/>
        </w:rPr>
        <w:t xml:space="preserve">    </w:t>
      </w:r>
      <w:r w:rsidR="00A47378" w:rsidRPr="00A47378">
        <w:rPr>
          <w:lang w:eastAsia="en-AU"/>
        </w:rPr>
        <w:tab/>
      </w:r>
      <w:r w:rsidR="00CF7710">
        <w:rPr>
          <w:lang w:eastAsia="en-AU"/>
        </w:rPr>
        <w:t xml:space="preserve">       </w:t>
      </w:r>
      <w:r w:rsidR="006976A8">
        <w:rPr>
          <w:lang w:eastAsia="en-AU"/>
        </w:rPr>
        <w:t xml:space="preserve">  </w:t>
      </w:r>
      <w:r w:rsidR="00CF7710">
        <w:rPr>
          <w:lang w:eastAsia="en-AU"/>
        </w:rPr>
        <w:t xml:space="preserve"> </w:t>
      </w:r>
      <w:r w:rsidR="00D6080C">
        <w:rPr>
          <w:lang w:eastAsia="en-AU"/>
        </w:rPr>
        <w:t xml:space="preserve">                       </w:t>
      </w:r>
      <w:r w:rsidR="00221688">
        <w:rPr>
          <w:lang w:eastAsia="en-AU"/>
        </w:rPr>
        <w:t xml:space="preserve"> </w:t>
      </w:r>
      <w:r w:rsidR="00A47378" w:rsidRPr="00A47378">
        <w:rPr>
          <w:lang w:eastAsia="en-AU"/>
        </w:rPr>
        <w:t>1</w:t>
      </w:r>
      <w:r w:rsidR="001A4DD4">
        <w:rPr>
          <w:lang w:eastAsia="en-AU"/>
        </w:rPr>
        <w:t>4</w:t>
      </w:r>
      <w:r w:rsidR="00A47378" w:rsidRPr="00A47378">
        <w:rPr>
          <w:lang w:eastAsia="en-AU"/>
        </w:rPr>
        <w:t xml:space="preserve"> August 2022</w:t>
      </w:r>
    </w:p>
    <w:p w14:paraId="45FA11BC" w14:textId="0B526971" w:rsidR="003131EC" w:rsidRDefault="003131EC" w:rsidP="00F21E36">
      <w:pPr>
        <w:numPr>
          <w:ilvl w:val="0"/>
          <w:numId w:val="14"/>
        </w:numPr>
        <w:spacing w:before="0" w:after="120"/>
        <w:ind w:left="357" w:hanging="357"/>
        <w:rPr>
          <w:lang w:eastAsia="en-AU"/>
        </w:rPr>
      </w:pPr>
      <w:r>
        <w:rPr>
          <w:lang w:eastAsia="en-AU"/>
        </w:rPr>
        <w:t>Assessment and decision making:</w:t>
      </w:r>
      <w:r w:rsidR="0044663B">
        <w:rPr>
          <w:lang w:eastAsia="en-AU"/>
        </w:rPr>
        <w:tab/>
      </w:r>
      <w:r w:rsidR="009B69EC">
        <w:rPr>
          <w:lang w:eastAsia="en-AU"/>
        </w:rPr>
        <w:tab/>
      </w:r>
      <w:r w:rsidR="00AA765E">
        <w:rPr>
          <w:lang w:eastAsia="en-AU"/>
        </w:rPr>
        <w:tab/>
      </w:r>
      <w:r w:rsidR="003B65B1">
        <w:rPr>
          <w:lang w:eastAsia="en-AU"/>
        </w:rPr>
        <w:tab/>
      </w:r>
      <w:r w:rsidR="00221688">
        <w:rPr>
          <w:lang w:eastAsia="en-AU"/>
        </w:rPr>
        <w:t xml:space="preserve">  </w:t>
      </w:r>
      <w:r w:rsidR="00D16AC1">
        <w:rPr>
          <w:lang w:eastAsia="en-AU"/>
        </w:rPr>
        <w:t>August</w:t>
      </w:r>
      <w:r w:rsidR="002653B0">
        <w:rPr>
          <w:lang w:eastAsia="en-AU"/>
        </w:rPr>
        <w:t>/</w:t>
      </w:r>
      <w:r w:rsidR="00D16AC1">
        <w:rPr>
          <w:lang w:eastAsia="en-AU"/>
        </w:rPr>
        <w:t>September 2022</w:t>
      </w:r>
    </w:p>
    <w:p w14:paraId="5EBDDDBA" w14:textId="658F6E34" w:rsidR="003131EC" w:rsidRDefault="003131EC" w:rsidP="00F21E36">
      <w:pPr>
        <w:numPr>
          <w:ilvl w:val="0"/>
          <w:numId w:val="14"/>
        </w:numPr>
        <w:spacing w:before="0" w:after="120"/>
        <w:ind w:left="357" w:hanging="357"/>
        <w:rPr>
          <w:lang w:eastAsia="en-AU"/>
        </w:rPr>
      </w:pPr>
      <w:r>
        <w:rPr>
          <w:lang w:eastAsia="en-AU"/>
        </w:rPr>
        <w:t>Announcements from:</w:t>
      </w:r>
      <w:r w:rsidR="004A4D68">
        <w:rPr>
          <w:lang w:eastAsia="en-AU"/>
        </w:rPr>
        <w:tab/>
      </w:r>
      <w:r w:rsidR="004A4D68">
        <w:rPr>
          <w:lang w:eastAsia="en-AU"/>
        </w:rPr>
        <w:tab/>
      </w:r>
      <w:r w:rsidR="00BA36C4">
        <w:rPr>
          <w:lang w:eastAsia="en-AU"/>
        </w:rPr>
        <w:tab/>
      </w:r>
      <w:r w:rsidR="003B65B1">
        <w:rPr>
          <w:lang w:eastAsia="en-AU"/>
        </w:rPr>
        <w:tab/>
      </w:r>
      <w:r w:rsidR="003B65B1">
        <w:rPr>
          <w:lang w:eastAsia="en-AU"/>
        </w:rPr>
        <w:tab/>
      </w:r>
      <w:r w:rsidR="00134737">
        <w:rPr>
          <w:lang w:eastAsia="en-AU"/>
        </w:rPr>
        <w:tab/>
      </w:r>
      <w:r w:rsidR="008B4342">
        <w:rPr>
          <w:lang w:eastAsia="en-AU"/>
        </w:rPr>
        <w:t xml:space="preserve">                       </w:t>
      </w:r>
      <w:r w:rsidR="003B65B1">
        <w:rPr>
          <w:lang w:eastAsia="en-AU"/>
        </w:rPr>
        <w:t>October</w:t>
      </w:r>
      <w:r w:rsidR="004A4D68">
        <w:rPr>
          <w:lang w:eastAsia="en-AU"/>
        </w:rPr>
        <w:t xml:space="preserve"> 2022</w:t>
      </w:r>
    </w:p>
    <w:p w14:paraId="7589403B" w14:textId="37AE8E76" w:rsidR="003131EC" w:rsidRDefault="003131EC" w:rsidP="00F21E36">
      <w:pPr>
        <w:numPr>
          <w:ilvl w:val="0"/>
          <w:numId w:val="14"/>
        </w:numPr>
        <w:spacing w:before="0" w:after="120"/>
        <w:ind w:left="357" w:hanging="357"/>
        <w:rPr>
          <w:lang w:eastAsia="en-AU"/>
        </w:rPr>
      </w:pPr>
      <w:r>
        <w:rPr>
          <w:lang w:eastAsia="en-AU"/>
        </w:rPr>
        <w:t>Funding Agreements executed</w:t>
      </w:r>
      <w:r w:rsidR="005225C3">
        <w:rPr>
          <w:lang w:eastAsia="en-AU"/>
        </w:rPr>
        <w:t xml:space="preserve"> by</w:t>
      </w:r>
      <w:r>
        <w:rPr>
          <w:lang w:eastAsia="en-AU"/>
        </w:rPr>
        <w:t>:</w:t>
      </w:r>
      <w:r w:rsidR="00D242BF">
        <w:rPr>
          <w:lang w:eastAsia="en-AU"/>
        </w:rPr>
        <w:tab/>
      </w:r>
      <w:r w:rsidR="003B65B1">
        <w:rPr>
          <w:lang w:eastAsia="en-AU"/>
        </w:rPr>
        <w:tab/>
      </w:r>
      <w:r w:rsidR="003B65B1">
        <w:rPr>
          <w:lang w:eastAsia="en-AU"/>
        </w:rPr>
        <w:tab/>
      </w:r>
      <w:r w:rsidR="008B4342">
        <w:rPr>
          <w:lang w:eastAsia="en-AU"/>
        </w:rPr>
        <w:t xml:space="preserve">            </w:t>
      </w:r>
      <w:r w:rsidR="003B65B1">
        <w:rPr>
          <w:lang w:eastAsia="en-AU"/>
        </w:rPr>
        <w:t>November/</w:t>
      </w:r>
      <w:r w:rsidR="00E31CDE">
        <w:rPr>
          <w:lang w:eastAsia="en-AU"/>
        </w:rPr>
        <w:t>December</w:t>
      </w:r>
      <w:r w:rsidR="00E87D98">
        <w:rPr>
          <w:lang w:eastAsia="en-AU"/>
        </w:rPr>
        <w:t xml:space="preserve"> 2022</w:t>
      </w:r>
    </w:p>
    <w:p w14:paraId="73D49E58" w14:textId="77777777" w:rsidR="0057086F" w:rsidRPr="00866AE6" w:rsidRDefault="0057086F" w:rsidP="005E12B3">
      <w:pPr>
        <w:pStyle w:val="ListParagraph"/>
        <w:ind w:left="0"/>
        <w:jc w:val="both"/>
        <w:rPr>
          <w:rFonts w:ascii="VIC" w:hAnsi="VIC"/>
          <w:sz w:val="20"/>
          <w:szCs w:val="20"/>
          <w:lang w:eastAsia="en-US"/>
        </w:rPr>
      </w:pPr>
    </w:p>
    <w:p w14:paraId="4A78F29B" w14:textId="77777777" w:rsidR="001B194F" w:rsidRPr="00866AE6" w:rsidRDefault="001B194F" w:rsidP="005E12B3">
      <w:pPr>
        <w:pStyle w:val="ListParagraph"/>
        <w:ind w:left="0"/>
        <w:jc w:val="both"/>
        <w:rPr>
          <w:rFonts w:ascii="VIC" w:hAnsi="VIC"/>
          <w:sz w:val="20"/>
          <w:szCs w:val="20"/>
          <w:lang w:eastAsia="en-US"/>
        </w:rPr>
      </w:pPr>
    </w:p>
    <w:p w14:paraId="03612FDC" w14:textId="36DF8249" w:rsidR="00866AE6" w:rsidRPr="005E12B3" w:rsidRDefault="00866AE6" w:rsidP="00CC044D">
      <w:pPr>
        <w:pStyle w:val="Heading1"/>
        <w:ind w:left="709" w:hanging="709"/>
      </w:pPr>
      <w:bookmarkStart w:id="13" w:name="_Toc108084958"/>
      <w:r w:rsidRPr="005E12B3">
        <w:t xml:space="preserve">Application </w:t>
      </w:r>
      <w:r w:rsidR="00C40922">
        <w:t>P</w:t>
      </w:r>
      <w:r w:rsidR="00387053">
        <w:t xml:space="preserve">rocess </w:t>
      </w:r>
      <w:r w:rsidRPr="005E12B3">
        <w:t xml:space="preserve">and </w:t>
      </w:r>
      <w:r w:rsidR="00C40922">
        <w:t>A</w:t>
      </w:r>
      <w:r w:rsidRPr="005E12B3">
        <w:t xml:space="preserve">ssessment </w:t>
      </w:r>
      <w:r w:rsidR="00C40922">
        <w:t>C</w:t>
      </w:r>
      <w:r w:rsidR="00387053">
        <w:t>riteria</w:t>
      </w:r>
      <w:bookmarkEnd w:id="13"/>
    </w:p>
    <w:p w14:paraId="4275AA18" w14:textId="23549188" w:rsidR="00866AE6" w:rsidRPr="005E12B3" w:rsidRDefault="00866AE6" w:rsidP="00084F1F">
      <w:pPr>
        <w:pStyle w:val="Heading2"/>
        <w:ind w:left="567"/>
      </w:pPr>
      <w:r w:rsidRPr="005E12B3">
        <w:t>Application</w:t>
      </w:r>
      <w:r w:rsidR="00387053">
        <w:t xml:space="preserve"> </w:t>
      </w:r>
      <w:r w:rsidR="006B0952">
        <w:t>P</w:t>
      </w:r>
      <w:r w:rsidR="00387053">
        <w:t>rocess</w:t>
      </w:r>
    </w:p>
    <w:p w14:paraId="370B23C6" w14:textId="77777777" w:rsidR="00866AE6" w:rsidRDefault="00866AE6" w:rsidP="000A7503">
      <w:pPr>
        <w:pStyle w:val="ListParagraph"/>
        <w:ind w:left="0"/>
        <w:jc w:val="both"/>
        <w:rPr>
          <w:rFonts w:ascii="VIC" w:hAnsi="VIC"/>
          <w:sz w:val="20"/>
          <w:szCs w:val="20"/>
          <w:lang w:eastAsia="en-US"/>
        </w:rPr>
      </w:pPr>
      <w:r w:rsidRPr="00866AE6">
        <w:rPr>
          <w:rFonts w:ascii="VIC" w:hAnsi="VIC"/>
          <w:sz w:val="20"/>
          <w:szCs w:val="20"/>
          <w:lang w:eastAsia="en-US"/>
        </w:rPr>
        <w:t>The process for applying for funding under the program is outlined below:</w:t>
      </w:r>
    </w:p>
    <w:p w14:paraId="081724A7" w14:textId="55AAD14B" w:rsidR="00C44783" w:rsidRDefault="00D079EB" w:rsidP="00CE5BC0">
      <w:pPr>
        <w:pStyle w:val="NormalList"/>
      </w:pPr>
      <w:r>
        <w:t>A</w:t>
      </w:r>
      <w:r w:rsidR="384F0EA4">
        <w:t xml:space="preserve">ll applicants are to complete </w:t>
      </w:r>
      <w:r w:rsidR="1279199D">
        <w:t>an</w:t>
      </w:r>
      <w:r w:rsidR="384F0EA4">
        <w:t xml:space="preserve"> online application form for funding. Applicants are encouraged to </w:t>
      </w:r>
      <w:r w:rsidR="003661F5">
        <w:t xml:space="preserve">call the Business Victoria Hotline on 13 22 15 or </w:t>
      </w:r>
      <w:r w:rsidR="384F0EA4">
        <w:t>email (</w:t>
      </w:r>
      <w:hyperlink r:id="rId22">
        <w:r w:rsidR="37895F92" w:rsidRPr="08C990F5">
          <w:rPr>
            <w:rStyle w:val="Hyperlink"/>
          </w:rPr>
          <w:t>livinglocalfund@ecodev.vic.gov.au</w:t>
        </w:r>
      </w:hyperlink>
      <w:r w:rsidR="384F0EA4">
        <w:t>) to discuss their idea and seek advice</w:t>
      </w:r>
      <w:r>
        <w:t>.</w:t>
      </w:r>
      <w:r w:rsidR="1BF3BEC9">
        <w:t xml:space="preserve"> </w:t>
      </w:r>
    </w:p>
    <w:p w14:paraId="71B41A89" w14:textId="1BD28CA2" w:rsidR="00615002" w:rsidRPr="00B41709" w:rsidDel="00C44E35" w:rsidRDefault="00D079EB" w:rsidP="009E0F45">
      <w:pPr>
        <w:pStyle w:val="NormalList"/>
        <w:jc w:val="both"/>
        <w:rPr>
          <w:b/>
        </w:rPr>
      </w:pPr>
      <w:r>
        <w:t>A</w:t>
      </w:r>
      <w:r w:rsidR="00615002" w:rsidRPr="00B41709">
        <w:t>ll applications</w:t>
      </w:r>
      <w:r w:rsidR="006C7482" w:rsidDel="0046503A">
        <w:t xml:space="preserve"> </w:t>
      </w:r>
      <w:r w:rsidR="00615002" w:rsidRPr="00B41709">
        <w:t xml:space="preserve">are to be submitted </w:t>
      </w:r>
      <w:r w:rsidR="00615002" w:rsidRPr="00B41709">
        <w:rPr>
          <w:b/>
          <w:bCs/>
        </w:rPr>
        <w:t>no later than 1</w:t>
      </w:r>
      <w:r w:rsidR="006045C2">
        <w:rPr>
          <w:b/>
          <w:bCs/>
        </w:rPr>
        <w:t>4</w:t>
      </w:r>
      <w:r w:rsidR="00DE3097">
        <w:rPr>
          <w:b/>
          <w:bCs/>
        </w:rPr>
        <w:t xml:space="preserve"> </w:t>
      </w:r>
      <w:r w:rsidR="00615002" w:rsidRPr="00B41709">
        <w:rPr>
          <w:b/>
          <w:bCs/>
        </w:rPr>
        <w:t>August 2022</w:t>
      </w:r>
      <w:r>
        <w:rPr>
          <w:b/>
          <w:bCs/>
        </w:rPr>
        <w:t>.</w:t>
      </w:r>
    </w:p>
    <w:p w14:paraId="68D04195" w14:textId="445519D2" w:rsidR="00C44783" w:rsidRPr="00866AE6" w:rsidRDefault="00D079EB" w:rsidP="000A7503">
      <w:pPr>
        <w:pStyle w:val="NormalList"/>
        <w:jc w:val="both"/>
      </w:pPr>
      <w:r>
        <w:t>A</w:t>
      </w:r>
      <w:r w:rsidR="00866AE6" w:rsidRPr="00866AE6">
        <w:t xml:space="preserve">ll applications will be reviewed against the eligibility criteria </w:t>
      </w:r>
      <w:r w:rsidR="00D81CD7">
        <w:t>(</w:t>
      </w:r>
      <w:r w:rsidR="00D81CD7" w:rsidRPr="00DE0DA4">
        <w:rPr>
          <w:b/>
          <w:bCs/>
        </w:rPr>
        <w:t xml:space="preserve">Sections 2.0 and </w:t>
      </w:r>
      <w:r w:rsidR="00673ECB">
        <w:rPr>
          <w:b/>
          <w:bCs/>
        </w:rPr>
        <w:t>4</w:t>
      </w:r>
      <w:r w:rsidR="00D81CD7" w:rsidRPr="00DE0DA4">
        <w:rPr>
          <w:b/>
          <w:bCs/>
        </w:rPr>
        <w:t>.1</w:t>
      </w:r>
      <w:r w:rsidR="00DE0DA4">
        <w:t xml:space="preserve"> above</w:t>
      </w:r>
      <w:r w:rsidR="00D81CD7">
        <w:t>)</w:t>
      </w:r>
      <w:r>
        <w:t>.</w:t>
      </w:r>
      <w:r w:rsidR="00866AE6" w:rsidRPr="00866AE6">
        <w:t xml:space="preserve"> </w:t>
      </w:r>
    </w:p>
    <w:p w14:paraId="44AE58E0" w14:textId="16180881" w:rsidR="00B5598E" w:rsidRPr="00866AE6" w:rsidRDefault="00D079EB" w:rsidP="000A7503">
      <w:pPr>
        <w:pStyle w:val="NormalList"/>
        <w:jc w:val="both"/>
      </w:pPr>
      <w:r>
        <w:t>A</w:t>
      </w:r>
      <w:r w:rsidR="00866AE6" w:rsidRPr="00866AE6">
        <w:t xml:space="preserve">pplications that meet the eligibility criteria will be reviewed by an </w:t>
      </w:r>
      <w:r w:rsidR="00387053">
        <w:t>a</w:t>
      </w:r>
      <w:r w:rsidR="00866AE6" w:rsidRPr="00866AE6">
        <w:t xml:space="preserve">ssessment panel </w:t>
      </w:r>
      <w:r w:rsidR="008A3652">
        <w:t>comprised of representatives from the Departments of Jobs, Precincts and Regions</w:t>
      </w:r>
      <w:r w:rsidR="0046503A">
        <w:t>,</w:t>
      </w:r>
      <w:r w:rsidR="008A3652">
        <w:t xml:space="preserve"> and Environment, Land, Water and Planning </w:t>
      </w:r>
      <w:r w:rsidR="00866AE6" w:rsidRPr="00866AE6">
        <w:t>who will consider the application and make a recommendation to the Minister for Suburban Development for funding</w:t>
      </w:r>
      <w:r>
        <w:t>.</w:t>
      </w:r>
    </w:p>
    <w:p w14:paraId="2A028E6A" w14:textId="7E781DE3" w:rsidR="00B5598E" w:rsidRPr="00866AE6" w:rsidRDefault="00D079EB" w:rsidP="000A7503">
      <w:pPr>
        <w:pStyle w:val="NormalList"/>
        <w:jc w:val="both"/>
      </w:pPr>
      <w:r>
        <w:t>T</w:t>
      </w:r>
      <w:r w:rsidR="00866AE6" w:rsidRPr="00866AE6">
        <w:t>he Minister will consider the advice and determine whether to approve the application for funding. Decisions on funding approval will be made on a competitive basis based on funding availability</w:t>
      </w:r>
      <w:r>
        <w:t>.</w:t>
      </w:r>
    </w:p>
    <w:p w14:paraId="36C2379D" w14:textId="1BA4B6BF" w:rsidR="00866AE6" w:rsidRDefault="00D079EB" w:rsidP="000A7503">
      <w:pPr>
        <w:pStyle w:val="NormalList"/>
        <w:jc w:val="both"/>
      </w:pPr>
      <w:r>
        <w:t>A</w:t>
      </w:r>
      <w:r w:rsidR="00866AE6" w:rsidRPr="00866AE6">
        <w:t>pplicants will receive a letter confirming the outcome of the application.</w:t>
      </w:r>
    </w:p>
    <w:p w14:paraId="6088E9D6" w14:textId="77777777" w:rsidR="001B2598" w:rsidRDefault="001B2598" w:rsidP="001B2598">
      <w:pPr>
        <w:pStyle w:val="NormalList"/>
        <w:numPr>
          <w:ilvl w:val="0"/>
          <w:numId w:val="0"/>
        </w:numPr>
        <w:ind w:left="360" w:hanging="360"/>
        <w:jc w:val="both"/>
      </w:pPr>
    </w:p>
    <w:p w14:paraId="0A08FB15" w14:textId="77777777" w:rsidR="001B2598" w:rsidRDefault="001B2598" w:rsidP="001B2598">
      <w:pPr>
        <w:pStyle w:val="NormalList"/>
        <w:numPr>
          <w:ilvl w:val="0"/>
          <w:numId w:val="0"/>
        </w:numPr>
        <w:ind w:left="360" w:hanging="360"/>
        <w:jc w:val="both"/>
      </w:pPr>
    </w:p>
    <w:p w14:paraId="53DC4F5C" w14:textId="4DCB9E01" w:rsidR="00866AE6" w:rsidRPr="00882367" w:rsidRDefault="00866AE6" w:rsidP="00084F1F">
      <w:pPr>
        <w:pStyle w:val="Heading2"/>
        <w:ind w:left="567"/>
      </w:pPr>
      <w:r w:rsidRPr="00882367">
        <w:t>Assessment Criteria</w:t>
      </w:r>
    </w:p>
    <w:p w14:paraId="45DD67A5" w14:textId="77777777" w:rsidR="00866AE6" w:rsidRDefault="00866AE6" w:rsidP="009721EA">
      <w:pPr>
        <w:pStyle w:val="ListParagraph"/>
        <w:ind w:left="0"/>
        <w:jc w:val="both"/>
        <w:rPr>
          <w:rFonts w:ascii="VIC" w:hAnsi="VIC"/>
          <w:sz w:val="20"/>
          <w:szCs w:val="20"/>
          <w:lang w:eastAsia="en-US"/>
        </w:rPr>
      </w:pPr>
      <w:r w:rsidRPr="00866AE6">
        <w:rPr>
          <w:rFonts w:ascii="VIC" w:hAnsi="VIC"/>
          <w:sz w:val="20"/>
          <w:szCs w:val="20"/>
          <w:lang w:eastAsia="en-US"/>
        </w:rPr>
        <w:t>Eligible applications will be assessed against their response to the criteria listed below as well as supporting documents.</w:t>
      </w:r>
    </w:p>
    <w:p w14:paraId="75533D8F" w14:textId="77777777" w:rsidR="009721EA" w:rsidRPr="00866AE6" w:rsidRDefault="009721EA" w:rsidP="009721EA">
      <w:pPr>
        <w:pStyle w:val="ListParagraph"/>
        <w:ind w:left="0"/>
        <w:jc w:val="both"/>
        <w:rPr>
          <w:rFonts w:ascii="VIC" w:hAnsi="VIC"/>
          <w:sz w:val="20"/>
          <w:szCs w:val="20"/>
          <w:lang w:eastAsia="en-US"/>
        </w:rPr>
      </w:pPr>
    </w:p>
    <w:p w14:paraId="59DDFC02" w14:textId="77777777" w:rsidR="00866AE6" w:rsidRDefault="00866AE6" w:rsidP="009721EA">
      <w:pPr>
        <w:pStyle w:val="ListParagraph"/>
        <w:ind w:left="0"/>
        <w:jc w:val="both"/>
        <w:rPr>
          <w:rFonts w:ascii="VIC" w:hAnsi="VIC"/>
          <w:sz w:val="20"/>
          <w:szCs w:val="20"/>
          <w:lang w:eastAsia="en-US"/>
        </w:rPr>
      </w:pPr>
      <w:r w:rsidRPr="00866AE6">
        <w:rPr>
          <w:rFonts w:ascii="VIC" w:hAnsi="VIC"/>
          <w:sz w:val="20"/>
          <w:szCs w:val="20"/>
          <w:lang w:eastAsia="en-US"/>
        </w:rPr>
        <w:t>Weightings in percentage show the relative importance of different criterion in the assessment process.</w:t>
      </w:r>
    </w:p>
    <w:p w14:paraId="3D8E67B8" w14:textId="2C5DDAB6" w:rsidR="00786359" w:rsidRPr="006B0952" w:rsidRDefault="00866AE6" w:rsidP="006B0952">
      <w:pPr>
        <w:pStyle w:val="Heading3"/>
        <w:rPr>
          <w:b w:val="0"/>
          <w:bCs w:val="0"/>
          <w:sz w:val="20"/>
        </w:rPr>
      </w:pPr>
      <w:r w:rsidRPr="00613F44">
        <w:t xml:space="preserve">Project aims – </w:t>
      </w:r>
      <w:r w:rsidR="00217792">
        <w:t>2</w:t>
      </w:r>
      <w:r w:rsidRPr="00613F44">
        <w:t>0%</w:t>
      </w:r>
    </w:p>
    <w:p w14:paraId="5B46DAE9" w14:textId="03EC6A9D" w:rsidR="00613F44" w:rsidRDefault="009C0876" w:rsidP="00786359">
      <w:pPr>
        <w:pStyle w:val="ListParagraph"/>
        <w:ind w:left="0"/>
        <w:jc w:val="both"/>
        <w:rPr>
          <w:rFonts w:ascii="VIC" w:hAnsi="VIC"/>
          <w:sz w:val="20"/>
          <w:szCs w:val="20"/>
          <w:lang w:eastAsia="en-US"/>
        </w:rPr>
      </w:pPr>
      <w:r>
        <w:rPr>
          <w:rFonts w:ascii="VIC" w:hAnsi="VIC"/>
          <w:sz w:val="20"/>
          <w:szCs w:val="20"/>
          <w:lang w:eastAsia="en-US"/>
        </w:rPr>
        <w:t>Applications will be required to demonstrate the ext</w:t>
      </w:r>
      <w:r w:rsidR="008368F7">
        <w:rPr>
          <w:rFonts w:ascii="VIC" w:hAnsi="VIC"/>
          <w:sz w:val="20"/>
          <w:szCs w:val="20"/>
          <w:lang w:eastAsia="en-US"/>
        </w:rPr>
        <w:t>ent</w:t>
      </w:r>
      <w:r w:rsidR="00866AE6" w:rsidRPr="00866AE6">
        <w:rPr>
          <w:rFonts w:ascii="VIC" w:hAnsi="VIC"/>
          <w:sz w:val="20"/>
          <w:szCs w:val="20"/>
          <w:lang w:eastAsia="en-US"/>
        </w:rPr>
        <w:t xml:space="preserve"> to which the project</w:t>
      </w:r>
      <w:r w:rsidR="00B261BA">
        <w:rPr>
          <w:rFonts w:ascii="VIC" w:hAnsi="VIC"/>
          <w:sz w:val="20"/>
          <w:szCs w:val="20"/>
          <w:lang w:eastAsia="en-US"/>
        </w:rPr>
        <w:t xml:space="preserve"> </w:t>
      </w:r>
      <w:r w:rsidR="008368F7">
        <w:rPr>
          <w:rFonts w:ascii="VIC" w:hAnsi="VIC"/>
          <w:sz w:val="20"/>
          <w:szCs w:val="20"/>
          <w:lang w:eastAsia="en-US"/>
        </w:rPr>
        <w:t>addresse</w:t>
      </w:r>
      <w:r w:rsidR="0003121B">
        <w:rPr>
          <w:rFonts w:ascii="VIC" w:hAnsi="VIC"/>
          <w:sz w:val="20"/>
          <w:szCs w:val="20"/>
          <w:lang w:eastAsia="en-US"/>
        </w:rPr>
        <w:t>s</w:t>
      </w:r>
      <w:r w:rsidR="008368F7">
        <w:rPr>
          <w:rFonts w:ascii="VIC" w:hAnsi="VIC"/>
          <w:sz w:val="20"/>
          <w:szCs w:val="20"/>
          <w:lang w:eastAsia="en-US"/>
        </w:rPr>
        <w:t xml:space="preserve"> the objectives and outcomes of the </w:t>
      </w:r>
      <w:r w:rsidR="00715162">
        <w:rPr>
          <w:rFonts w:ascii="VIC" w:hAnsi="VIC"/>
          <w:sz w:val="20"/>
          <w:szCs w:val="20"/>
          <w:lang w:eastAsia="en-US"/>
        </w:rPr>
        <w:t xml:space="preserve">Living Local </w:t>
      </w:r>
      <w:r w:rsidR="008A7536">
        <w:rPr>
          <w:rFonts w:ascii="VIC" w:hAnsi="VIC"/>
          <w:sz w:val="20"/>
          <w:szCs w:val="20"/>
          <w:lang w:eastAsia="en-US"/>
        </w:rPr>
        <w:t>–</w:t>
      </w:r>
      <w:r w:rsidR="00715162">
        <w:rPr>
          <w:rFonts w:ascii="VIC" w:hAnsi="VIC"/>
          <w:sz w:val="20"/>
          <w:szCs w:val="20"/>
          <w:lang w:eastAsia="en-US"/>
        </w:rPr>
        <w:t xml:space="preserve"> </w:t>
      </w:r>
      <w:r w:rsidR="00FF1A96">
        <w:rPr>
          <w:rFonts w:ascii="VIC" w:hAnsi="VIC"/>
          <w:sz w:val="20"/>
          <w:szCs w:val="20"/>
          <w:lang w:eastAsia="en-US"/>
        </w:rPr>
        <w:t>Suburban</w:t>
      </w:r>
      <w:r w:rsidR="008A7536">
        <w:rPr>
          <w:rFonts w:ascii="VIC" w:hAnsi="VIC"/>
          <w:sz w:val="20"/>
          <w:szCs w:val="20"/>
          <w:lang w:eastAsia="en-US"/>
        </w:rPr>
        <w:t xml:space="preserve"> </w:t>
      </w:r>
      <w:r w:rsidR="00715162">
        <w:rPr>
          <w:rFonts w:ascii="VIC" w:hAnsi="VIC"/>
          <w:sz w:val="20"/>
          <w:szCs w:val="20"/>
          <w:lang w:eastAsia="en-US"/>
        </w:rPr>
        <w:t>Grants Program</w:t>
      </w:r>
      <w:r w:rsidR="00FF3964">
        <w:rPr>
          <w:rFonts w:ascii="VIC" w:hAnsi="VIC"/>
          <w:sz w:val="20"/>
          <w:szCs w:val="20"/>
          <w:lang w:eastAsia="en-US"/>
        </w:rPr>
        <w:t>:</w:t>
      </w:r>
    </w:p>
    <w:p w14:paraId="56FEF916" w14:textId="77777777" w:rsidR="002D3067" w:rsidRPr="00866AE6" w:rsidRDefault="002D3067" w:rsidP="00786359">
      <w:pPr>
        <w:pStyle w:val="ListParagraph"/>
        <w:ind w:left="0"/>
        <w:jc w:val="both"/>
        <w:rPr>
          <w:rFonts w:ascii="VIC" w:hAnsi="VIC"/>
          <w:sz w:val="20"/>
          <w:szCs w:val="20"/>
          <w:lang w:eastAsia="en-US"/>
        </w:rPr>
      </w:pPr>
    </w:p>
    <w:p w14:paraId="6B5FDE00" w14:textId="45189673" w:rsidR="00866AE6" w:rsidRDefault="00415CAB" w:rsidP="009E0F45">
      <w:pPr>
        <w:pStyle w:val="NormalList"/>
        <w:numPr>
          <w:ilvl w:val="0"/>
          <w:numId w:val="0"/>
        </w:numPr>
        <w:rPr>
          <w:b/>
          <w:bCs/>
        </w:rPr>
      </w:pPr>
      <w:r>
        <w:rPr>
          <w:b/>
          <w:bCs/>
        </w:rPr>
        <w:t>O</w:t>
      </w:r>
      <w:r w:rsidR="00866AE6" w:rsidRPr="00374673">
        <w:rPr>
          <w:b/>
          <w:bCs/>
        </w:rPr>
        <w:t xml:space="preserve">bjectives </w:t>
      </w:r>
    </w:p>
    <w:p w14:paraId="6F302431" w14:textId="77777777" w:rsidR="00CC06B8" w:rsidRPr="00CC06B8" w:rsidRDefault="00CC06B8" w:rsidP="00CC06B8">
      <w:pPr>
        <w:pStyle w:val="NormalList"/>
        <w:jc w:val="both"/>
      </w:pPr>
      <w:r w:rsidRPr="00CC06B8">
        <w:t>support the development, improvement and promotion of suburban neighbourhoods, shopping strips and activity centres</w:t>
      </w:r>
      <w:r w:rsidRPr="00CC06B8">
        <w:rPr>
          <w:rStyle w:val="FootnoteReference"/>
        </w:rPr>
        <w:footnoteReference w:id="7"/>
      </w:r>
      <w:r w:rsidRPr="00CC06B8">
        <w:rPr>
          <w:rStyle w:val="FootnoteReference"/>
        </w:rPr>
        <w:t xml:space="preserve"> </w:t>
      </w:r>
      <w:r w:rsidRPr="00CC06B8">
        <w:t>as places of local economic activity and community gathering</w:t>
      </w:r>
    </w:p>
    <w:p w14:paraId="24E94E2F" w14:textId="77777777" w:rsidR="00CC06B8" w:rsidRPr="00CC06B8" w:rsidRDefault="00CC06B8" w:rsidP="00CC06B8">
      <w:pPr>
        <w:pStyle w:val="NormalList"/>
        <w:jc w:val="both"/>
      </w:pPr>
      <w:r w:rsidRPr="00CC06B8">
        <w:t xml:space="preserve">enhance liveability, safety, accessibility and vibrancy of suburban neighbourhoods, shopping strips and activity centres </w:t>
      </w:r>
    </w:p>
    <w:p w14:paraId="25692795" w14:textId="5399D7AA" w:rsidR="00CC06B8" w:rsidRPr="00CC06B8" w:rsidRDefault="00CC06B8" w:rsidP="00CC06B8">
      <w:pPr>
        <w:pStyle w:val="NormalList"/>
        <w:jc w:val="both"/>
      </w:pPr>
      <w:r w:rsidRPr="00CC06B8">
        <w:t>enhance opportunities for small business in neighbourhood shopping strips to thrive</w:t>
      </w:r>
    </w:p>
    <w:p w14:paraId="4E20560C" w14:textId="77777777" w:rsidR="00CC06B8" w:rsidRPr="00CC06B8" w:rsidRDefault="00CC06B8" w:rsidP="00CC06B8">
      <w:pPr>
        <w:pStyle w:val="NormalList"/>
        <w:jc w:val="both"/>
      </w:pPr>
      <w:r w:rsidRPr="00CC06B8">
        <w:t>address the needs of local people and enhance living, working, socialising and recreation in local areas</w:t>
      </w:r>
    </w:p>
    <w:p w14:paraId="4991D8CF" w14:textId="77777777" w:rsidR="00CC06B8" w:rsidRPr="00CC06B8" w:rsidRDefault="00CC06B8" w:rsidP="00CC06B8">
      <w:pPr>
        <w:pStyle w:val="NormalList"/>
        <w:jc w:val="both"/>
      </w:pPr>
      <w:r w:rsidRPr="00CC06B8">
        <w:t xml:space="preserve">encourage partnership between local government, business and the community sector </w:t>
      </w:r>
    </w:p>
    <w:p w14:paraId="7B375DDA" w14:textId="481D1368" w:rsidR="00CC06B8" w:rsidRPr="00CC06B8" w:rsidRDefault="00CC06B8" w:rsidP="00CC06B8">
      <w:pPr>
        <w:pStyle w:val="NormalList"/>
        <w:jc w:val="both"/>
      </w:pPr>
      <w:r w:rsidRPr="00CC06B8">
        <w:t xml:space="preserve">support the delivery of the Government’s 20-minute neighbourhood principles via a partnership approach similar to that adopted in the  </w:t>
      </w:r>
      <w:hyperlink r:id="rId23">
        <w:r w:rsidRPr="00CC06B8">
          <w:t>Creating a More Liveable Melbourne</w:t>
        </w:r>
      </w:hyperlink>
      <w:r w:rsidRPr="00CC06B8">
        <w:t xml:space="preserve"> report</w:t>
      </w:r>
    </w:p>
    <w:p w14:paraId="1618808A" w14:textId="50164822" w:rsidR="00CC06B8" w:rsidRPr="00CC06B8" w:rsidRDefault="00CC06B8" w:rsidP="00CC06B8">
      <w:pPr>
        <w:pStyle w:val="NormalList"/>
        <w:jc w:val="both"/>
      </w:pPr>
      <w:r w:rsidRPr="00CC06B8">
        <w:t>progress reconciliation with Traditional Owners through the encourage</w:t>
      </w:r>
      <w:r w:rsidR="00C351AD">
        <w:t>ment</w:t>
      </w:r>
      <w:r w:rsidRPr="00CC06B8">
        <w:t xml:space="preserve"> of proposals to incorporate local and Aboriginal and Torres Strait Islander stories</w:t>
      </w:r>
    </w:p>
    <w:p w14:paraId="4507E9DA" w14:textId="43F03C85" w:rsidR="00CC06B8" w:rsidRPr="00CC06B8" w:rsidRDefault="00CC06B8" w:rsidP="00CC06B8">
      <w:pPr>
        <w:pStyle w:val="NormalList"/>
        <w:jc w:val="both"/>
      </w:pPr>
      <w:r w:rsidRPr="00CC06B8">
        <w:t xml:space="preserve">advance the priorities of the Metropolitan Partnerships, as described in </w:t>
      </w:r>
      <w:r w:rsidR="00471788">
        <w:t xml:space="preserve">this </w:t>
      </w:r>
      <w:r w:rsidRPr="00CC06B8">
        <w:t xml:space="preserve">Section 6.2 below. </w:t>
      </w:r>
    </w:p>
    <w:p w14:paraId="481CED3B" w14:textId="55689BB8" w:rsidR="00786359" w:rsidRDefault="00415CAB" w:rsidP="009E0F45">
      <w:pPr>
        <w:pStyle w:val="NormalList"/>
        <w:numPr>
          <w:ilvl w:val="0"/>
          <w:numId w:val="0"/>
        </w:numPr>
        <w:rPr>
          <w:b/>
          <w:bCs/>
        </w:rPr>
      </w:pPr>
      <w:r>
        <w:rPr>
          <w:b/>
          <w:bCs/>
        </w:rPr>
        <w:t xml:space="preserve">Outcomes </w:t>
      </w:r>
    </w:p>
    <w:p w14:paraId="598407A6" w14:textId="50DB2076" w:rsidR="001D4FB6" w:rsidRDefault="00CD5D05" w:rsidP="001D4FB6">
      <w:pPr>
        <w:pStyle w:val="NormalList"/>
        <w:jc w:val="both"/>
      </w:pPr>
      <w:r>
        <w:t>i</w:t>
      </w:r>
      <w:r w:rsidR="001D4FB6">
        <w:t>mproved</w:t>
      </w:r>
      <w:r w:rsidR="001D4FB6" w:rsidRPr="00490A95">
        <w:t xml:space="preserve"> community perception</w:t>
      </w:r>
      <w:r w:rsidR="001D4FB6">
        <w:t>s</w:t>
      </w:r>
      <w:r w:rsidR="001D4FB6" w:rsidRPr="00490A95">
        <w:t xml:space="preserve"> of the public amenity of local community </w:t>
      </w:r>
      <w:r w:rsidR="00933F89">
        <w:t xml:space="preserve">parks, </w:t>
      </w:r>
      <w:r w:rsidR="001D4FB6" w:rsidRPr="00490A95">
        <w:t>facilities</w:t>
      </w:r>
      <w:r w:rsidR="001D4FB6">
        <w:t>, shopping strips and activity centres</w:t>
      </w:r>
    </w:p>
    <w:p w14:paraId="39265C5F" w14:textId="21186E0C" w:rsidR="001D4FB6" w:rsidRDefault="00CD5D05" w:rsidP="001D4FB6">
      <w:pPr>
        <w:pStyle w:val="NormalList"/>
        <w:jc w:val="both"/>
      </w:pPr>
      <w:r>
        <w:t>i</w:t>
      </w:r>
      <w:r w:rsidR="001D4FB6">
        <w:t>ncrease in accessibility of community assets within a walkable catchment</w:t>
      </w:r>
    </w:p>
    <w:p w14:paraId="0FB28607" w14:textId="30C30C7B" w:rsidR="001D4FB6" w:rsidRDefault="00CD5D05" w:rsidP="001D4FB6">
      <w:pPr>
        <w:pStyle w:val="NormalList"/>
        <w:jc w:val="both"/>
      </w:pPr>
      <w:r>
        <w:t>i</w:t>
      </w:r>
      <w:r w:rsidR="001D4FB6">
        <w:t>ncrease in community activity, assets and small-scale infrastructure</w:t>
      </w:r>
    </w:p>
    <w:p w14:paraId="4ECC6208" w14:textId="629769B3" w:rsidR="001D4FB6" w:rsidRDefault="001D4FB6" w:rsidP="001D4FB6">
      <w:pPr>
        <w:pStyle w:val="NormalList"/>
        <w:jc w:val="both"/>
      </w:pPr>
      <w:r>
        <w:t>increase in community use of suburban shopping strips and activity centres</w:t>
      </w:r>
      <w:r w:rsidR="00591579">
        <w:t>,</w:t>
      </w:r>
      <w:r>
        <w:t xml:space="preserve"> public space</w:t>
      </w:r>
      <w:r w:rsidR="00290F90">
        <w:t xml:space="preserve">s </w:t>
      </w:r>
      <w:r>
        <w:t>and community assets</w:t>
      </w:r>
      <w:r w:rsidR="002C17AD">
        <w:t>.</w:t>
      </w:r>
    </w:p>
    <w:p w14:paraId="75B73F11" w14:textId="26E81054" w:rsidR="00786359" w:rsidRPr="006B0952" w:rsidRDefault="00866AE6" w:rsidP="006B0952">
      <w:pPr>
        <w:pStyle w:val="Heading3"/>
        <w:rPr>
          <w:b w:val="0"/>
          <w:bCs w:val="0"/>
          <w:sz w:val="20"/>
        </w:rPr>
      </w:pPr>
      <w:r w:rsidRPr="00613F44">
        <w:t xml:space="preserve">Project need – </w:t>
      </w:r>
      <w:r w:rsidR="00EC06E8">
        <w:t>3</w:t>
      </w:r>
      <w:r w:rsidRPr="00613F44">
        <w:t xml:space="preserve">0% </w:t>
      </w:r>
    </w:p>
    <w:p w14:paraId="47977F4E" w14:textId="44F16659" w:rsidR="004E6EDB" w:rsidRDefault="004E6EDB" w:rsidP="00786359">
      <w:pPr>
        <w:pStyle w:val="ListParagraph"/>
        <w:ind w:left="0"/>
        <w:jc w:val="both"/>
        <w:rPr>
          <w:rFonts w:ascii="VIC" w:hAnsi="VIC"/>
          <w:sz w:val="20"/>
          <w:szCs w:val="20"/>
          <w:lang w:eastAsia="en-US"/>
        </w:rPr>
      </w:pPr>
      <w:r>
        <w:rPr>
          <w:rFonts w:ascii="VIC" w:hAnsi="VIC"/>
          <w:sz w:val="20"/>
          <w:szCs w:val="20"/>
          <w:lang w:eastAsia="en-US"/>
        </w:rPr>
        <w:t>Applications will be required to demonstrate the extent to which the pro</w:t>
      </w:r>
      <w:r w:rsidR="00FD2B33">
        <w:rPr>
          <w:rFonts w:ascii="VIC" w:hAnsi="VIC"/>
          <w:sz w:val="20"/>
          <w:szCs w:val="20"/>
          <w:lang w:eastAsia="en-US"/>
        </w:rPr>
        <w:t>ject</w:t>
      </w:r>
      <w:r>
        <w:rPr>
          <w:rFonts w:ascii="VIC" w:hAnsi="VIC"/>
          <w:sz w:val="20"/>
          <w:szCs w:val="20"/>
          <w:lang w:eastAsia="en-US"/>
        </w:rPr>
        <w:t xml:space="preserve"> addresses an identified need</w:t>
      </w:r>
      <w:r w:rsidR="00647698">
        <w:rPr>
          <w:rFonts w:ascii="VIC" w:hAnsi="VIC"/>
          <w:sz w:val="20"/>
          <w:szCs w:val="20"/>
          <w:lang w:eastAsia="en-US"/>
        </w:rPr>
        <w:t>/s</w:t>
      </w:r>
      <w:r>
        <w:rPr>
          <w:rFonts w:ascii="VIC" w:hAnsi="VIC"/>
          <w:sz w:val="20"/>
          <w:szCs w:val="20"/>
          <w:lang w:eastAsia="en-US"/>
        </w:rPr>
        <w:t xml:space="preserve"> </w:t>
      </w:r>
      <w:r w:rsidR="00271003">
        <w:rPr>
          <w:rFonts w:ascii="VIC" w:hAnsi="VIC"/>
          <w:sz w:val="20"/>
          <w:szCs w:val="20"/>
          <w:lang w:eastAsia="en-US"/>
        </w:rPr>
        <w:t>by</w:t>
      </w:r>
      <w:r w:rsidR="00156F63">
        <w:rPr>
          <w:rFonts w:ascii="VIC" w:hAnsi="VIC"/>
          <w:sz w:val="20"/>
          <w:szCs w:val="20"/>
          <w:lang w:eastAsia="en-US"/>
        </w:rPr>
        <w:t xml:space="preserve"> demonstrating</w:t>
      </w:r>
      <w:r w:rsidR="00271003">
        <w:rPr>
          <w:rFonts w:ascii="VIC" w:hAnsi="VIC"/>
          <w:sz w:val="20"/>
          <w:szCs w:val="20"/>
          <w:lang w:eastAsia="en-US"/>
        </w:rPr>
        <w:t>:</w:t>
      </w:r>
    </w:p>
    <w:p w14:paraId="4C7EEBC9" w14:textId="3533A44B" w:rsidR="00171281" w:rsidRDefault="00171281" w:rsidP="007A63B1">
      <w:pPr>
        <w:pStyle w:val="ListParagraph"/>
        <w:numPr>
          <w:ilvl w:val="0"/>
          <w:numId w:val="7"/>
        </w:numPr>
        <w:spacing w:before="120" w:after="120"/>
        <w:ind w:left="357" w:hanging="357"/>
        <w:contextualSpacing w:val="0"/>
        <w:jc w:val="both"/>
        <w:rPr>
          <w:rFonts w:ascii="VIC" w:hAnsi="VIC"/>
          <w:sz w:val="20"/>
          <w:szCs w:val="20"/>
          <w:lang w:eastAsia="en-US"/>
        </w:rPr>
      </w:pPr>
      <w:r w:rsidRPr="001B1B5E">
        <w:rPr>
          <w:rFonts w:ascii="VIC" w:hAnsi="VIC"/>
          <w:sz w:val="20"/>
          <w:szCs w:val="20"/>
          <w:lang w:eastAsia="en-US"/>
        </w:rPr>
        <w:t>how the</w:t>
      </w:r>
      <w:r>
        <w:rPr>
          <w:rFonts w:ascii="VIC" w:hAnsi="VIC"/>
          <w:sz w:val="20"/>
          <w:szCs w:val="20"/>
          <w:lang w:eastAsia="en-US"/>
        </w:rPr>
        <w:t xml:space="preserve"> project will</w:t>
      </w:r>
      <w:r w:rsidRPr="001B1B5E">
        <w:rPr>
          <w:rFonts w:ascii="VIC" w:hAnsi="VIC"/>
          <w:sz w:val="20"/>
          <w:szCs w:val="20"/>
          <w:lang w:eastAsia="en-US"/>
        </w:rPr>
        <w:t xml:space="preserve"> address </w:t>
      </w:r>
      <w:r>
        <w:rPr>
          <w:rFonts w:ascii="VIC" w:hAnsi="VIC"/>
          <w:sz w:val="20"/>
          <w:szCs w:val="20"/>
          <w:lang w:eastAsia="en-US"/>
        </w:rPr>
        <w:t>the</w:t>
      </w:r>
      <w:r w:rsidRPr="001B1B5E">
        <w:rPr>
          <w:rFonts w:ascii="VIC" w:hAnsi="VIC"/>
          <w:sz w:val="20"/>
          <w:szCs w:val="20"/>
          <w:lang w:eastAsia="en-US"/>
        </w:rPr>
        <w:t xml:space="preserve"> needs </w:t>
      </w:r>
      <w:r>
        <w:rPr>
          <w:rFonts w:ascii="VIC" w:hAnsi="VIC"/>
          <w:sz w:val="20"/>
          <w:szCs w:val="20"/>
          <w:lang w:eastAsia="en-US"/>
        </w:rPr>
        <w:t xml:space="preserve">of </w:t>
      </w:r>
      <w:r w:rsidRPr="001B1B5E">
        <w:rPr>
          <w:rFonts w:ascii="VIC" w:hAnsi="VIC"/>
          <w:sz w:val="20"/>
          <w:szCs w:val="20"/>
          <w:lang w:eastAsia="en-US"/>
        </w:rPr>
        <w:t xml:space="preserve">local </w:t>
      </w:r>
      <w:r>
        <w:rPr>
          <w:rFonts w:ascii="VIC" w:hAnsi="VIC"/>
          <w:sz w:val="20"/>
          <w:szCs w:val="20"/>
          <w:lang w:eastAsia="en-US"/>
        </w:rPr>
        <w:t xml:space="preserve">communities </w:t>
      </w:r>
      <w:r w:rsidRPr="001B1B5E">
        <w:rPr>
          <w:rFonts w:ascii="VIC" w:hAnsi="VIC"/>
          <w:sz w:val="20"/>
          <w:szCs w:val="20"/>
          <w:lang w:eastAsia="en-US"/>
        </w:rPr>
        <w:t xml:space="preserve">and enhance living, working, socialising and </w:t>
      </w:r>
      <w:r w:rsidR="00715162">
        <w:rPr>
          <w:rFonts w:ascii="VIC" w:hAnsi="VIC"/>
          <w:sz w:val="20"/>
          <w:szCs w:val="20"/>
          <w:lang w:eastAsia="en-US"/>
        </w:rPr>
        <w:t>recreation</w:t>
      </w:r>
      <w:r w:rsidRPr="001B1B5E">
        <w:rPr>
          <w:rFonts w:ascii="VIC" w:hAnsi="VIC"/>
          <w:sz w:val="20"/>
          <w:szCs w:val="20"/>
          <w:lang w:eastAsia="en-US"/>
        </w:rPr>
        <w:t xml:space="preserve"> in local areas</w:t>
      </w:r>
    </w:p>
    <w:p w14:paraId="14A220BE" w14:textId="4A48F2C2" w:rsidR="00271003" w:rsidRDefault="000328F1" w:rsidP="007A63B1">
      <w:pPr>
        <w:pStyle w:val="ListParagraph"/>
        <w:numPr>
          <w:ilvl w:val="0"/>
          <w:numId w:val="7"/>
        </w:numPr>
        <w:spacing w:before="120" w:after="120"/>
        <w:ind w:left="357" w:hanging="357"/>
        <w:contextualSpacing w:val="0"/>
        <w:jc w:val="both"/>
        <w:rPr>
          <w:rFonts w:ascii="VIC" w:hAnsi="VIC"/>
          <w:sz w:val="20"/>
          <w:szCs w:val="20"/>
          <w:lang w:eastAsia="en-US"/>
        </w:rPr>
      </w:pPr>
      <w:r>
        <w:rPr>
          <w:rFonts w:ascii="VIC" w:hAnsi="VIC"/>
          <w:sz w:val="20"/>
          <w:szCs w:val="20"/>
          <w:lang w:eastAsia="en-US"/>
        </w:rPr>
        <w:t>the need or gap in infrastructure provision that the project will address</w:t>
      </w:r>
    </w:p>
    <w:p w14:paraId="241121A2" w14:textId="5703EB46" w:rsidR="00EC3715" w:rsidRDefault="002362DB" w:rsidP="007A63B1">
      <w:pPr>
        <w:pStyle w:val="ListParagraph"/>
        <w:numPr>
          <w:ilvl w:val="0"/>
          <w:numId w:val="7"/>
        </w:numPr>
        <w:spacing w:before="120" w:after="120"/>
        <w:ind w:left="357" w:hanging="357"/>
        <w:contextualSpacing w:val="0"/>
        <w:jc w:val="both"/>
        <w:rPr>
          <w:rFonts w:ascii="VIC" w:hAnsi="VIC"/>
          <w:sz w:val="20"/>
          <w:szCs w:val="20"/>
          <w:lang w:eastAsia="en-US"/>
        </w:rPr>
      </w:pPr>
      <w:r>
        <w:rPr>
          <w:rFonts w:ascii="VIC" w:hAnsi="VIC"/>
          <w:sz w:val="20"/>
          <w:szCs w:val="20"/>
          <w:lang w:eastAsia="en-US"/>
        </w:rPr>
        <w:t>the level of community support</w:t>
      </w:r>
      <w:r w:rsidR="005B61C2">
        <w:rPr>
          <w:rFonts w:ascii="VIC" w:hAnsi="VIC"/>
          <w:sz w:val="20"/>
          <w:szCs w:val="20"/>
          <w:lang w:eastAsia="en-US"/>
        </w:rPr>
        <w:t xml:space="preserve"> through </w:t>
      </w:r>
      <w:r w:rsidR="008A6D4D">
        <w:rPr>
          <w:rFonts w:ascii="VIC" w:hAnsi="VIC"/>
          <w:sz w:val="20"/>
          <w:szCs w:val="20"/>
          <w:lang w:eastAsia="en-US"/>
        </w:rPr>
        <w:t>engagement activities, co-contributions or in-kind support from community members, organisations or groups.</w:t>
      </w:r>
    </w:p>
    <w:p w14:paraId="6BE155A2" w14:textId="244B15A1" w:rsidR="008E6A24" w:rsidRDefault="008E6A24" w:rsidP="008E6A24">
      <w:pPr>
        <w:pStyle w:val="NormalList"/>
        <w:numPr>
          <w:ilvl w:val="0"/>
          <w:numId w:val="0"/>
        </w:numPr>
        <w:jc w:val="both"/>
      </w:pPr>
      <w:r>
        <w:t>Preference will be given to incorporated (not-for-profit) organisations/associations that don’t have regular streams of funding or revenue raising capacity</w:t>
      </w:r>
      <w:r w:rsidR="00B42CA4">
        <w:t xml:space="preserve">. </w:t>
      </w:r>
    </w:p>
    <w:p w14:paraId="636D5751" w14:textId="1F6C4112" w:rsidR="004F4742" w:rsidRDefault="004F4742" w:rsidP="004F4742">
      <w:pPr>
        <w:jc w:val="both"/>
      </w:pPr>
      <w:r w:rsidRPr="00470A16">
        <w:t>Projects that progress relationships between Aboriginal organisations, local government, community organisations and communities</w:t>
      </w:r>
      <w:r w:rsidR="00891070">
        <w:t>,</w:t>
      </w:r>
      <w:r w:rsidRPr="00470A16">
        <w:t xml:space="preserve"> including engagement with the local traditional owners in the planning and delivery of the project and</w:t>
      </w:r>
      <w:r w:rsidR="00D1660B">
        <w:t xml:space="preserve"> related activ</w:t>
      </w:r>
      <w:r w:rsidR="00DD4157">
        <w:t>ities</w:t>
      </w:r>
      <w:r w:rsidRPr="00470A16">
        <w:t xml:space="preserve"> will be consider</w:t>
      </w:r>
      <w:r w:rsidR="00B5505C">
        <w:t>ed</w:t>
      </w:r>
      <w:r w:rsidRPr="00470A16">
        <w:t xml:space="preserve"> favourably.</w:t>
      </w:r>
    </w:p>
    <w:p w14:paraId="21E7ADC2" w14:textId="3ACF5634" w:rsidR="00530A3F" w:rsidRPr="00C665F4" w:rsidRDefault="00530A3F" w:rsidP="00530A3F">
      <w:pPr>
        <w:pStyle w:val="NormalList"/>
        <w:numPr>
          <w:ilvl w:val="0"/>
          <w:numId w:val="0"/>
        </w:numPr>
        <w:jc w:val="both"/>
      </w:pPr>
      <w:r>
        <w:t>L</w:t>
      </w:r>
      <w:r w:rsidRPr="00C665F4">
        <w:t>ocations most impacted by COVID-19</w:t>
      </w:r>
      <w:r>
        <w:rPr>
          <w:rStyle w:val="FootnoteReference"/>
        </w:rPr>
        <w:footnoteReference w:id="8"/>
      </w:r>
      <w:r w:rsidRPr="00C665F4">
        <w:t xml:space="preserve"> will be given priority</w:t>
      </w:r>
      <w:r>
        <w:t>,</w:t>
      </w:r>
      <w:r w:rsidRPr="00C665F4">
        <w:t xml:space="preserve"> including those </w:t>
      </w:r>
      <w:r>
        <w:t>with a demonstrated</w:t>
      </w:r>
      <w:r w:rsidRPr="00C665F4">
        <w:t xml:space="preserve"> need and with the greatest opportunity for revitalisation</w:t>
      </w:r>
      <w:r>
        <w:t>.</w:t>
      </w:r>
    </w:p>
    <w:p w14:paraId="4DDF9D7B" w14:textId="181E2955" w:rsidR="00866AE6" w:rsidRDefault="00866AE6" w:rsidP="00084F1F">
      <w:pPr>
        <w:pStyle w:val="Heading3"/>
        <w:rPr>
          <w:b w:val="0"/>
          <w:bCs w:val="0"/>
          <w:sz w:val="20"/>
        </w:rPr>
      </w:pPr>
      <w:r w:rsidRPr="00613F44">
        <w:t>Project alignment – 30%</w:t>
      </w:r>
      <w:r w:rsidRPr="00613F44">
        <w:rPr>
          <w:b w:val="0"/>
          <w:bCs w:val="0"/>
          <w:sz w:val="20"/>
        </w:rPr>
        <w:t xml:space="preserve"> </w:t>
      </w:r>
    </w:p>
    <w:p w14:paraId="1860310E" w14:textId="14478EF9" w:rsidR="00613F44" w:rsidRPr="00613F44" w:rsidRDefault="00B261BA" w:rsidP="00786359">
      <w:pPr>
        <w:pStyle w:val="ListParagraph"/>
        <w:ind w:left="0"/>
        <w:jc w:val="both"/>
        <w:rPr>
          <w:rFonts w:ascii="VIC" w:hAnsi="VIC"/>
          <w:b/>
          <w:bCs/>
          <w:sz w:val="20"/>
          <w:szCs w:val="20"/>
          <w:lang w:eastAsia="en-US"/>
        </w:rPr>
      </w:pPr>
      <w:r>
        <w:rPr>
          <w:rFonts w:ascii="VIC" w:hAnsi="VIC"/>
          <w:sz w:val="20"/>
          <w:szCs w:val="20"/>
          <w:lang w:eastAsia="en-US"/>
        </w:rPr>
        <w:t>The application demonstrates alignment with</w:t>
      </w:r>
      <w:r w:rsidR="002C623D">
        <w:rPr>
          <w:rFonts w:ascii="VIC" w:hAnsi="VIC"/>
          <w:sz w:val="20"/>
          <w:szCs w:val="20"/>
          <w:lang w:eastAsia="en-US"/>
        </w:rPr>
        <w:t xml:space="preserve"> the</w:t>
      </w:r>
      <w:r>
        <w:rPr>
          <w:rFonts w:ascii="VIC" w:hAnsi="VIC"/>
          <w:sz w:val="20"/>
          <w:szCs w:val="20"/>
          <w:lang w:eastAsia="en-US"/>
        </w:rPr>
        <w:t>:</w:t>
      </w:r>
    </w:p>
    <w:p w14:paraId="1F790216" w14:textId="1AAAA22A" w:rsidR="008F01DB" w:rsidRPr="008F01DB" w:rsidRDefault="008F01DB" w:rsidP="00E57921">
      <w:pPr>
        <w:pStyle w:val="NormalList"/>
        <w:jc w:val="both"/>
      </w:pPr>
      <w:r>
        <w:t xml:space="preserve">recommendations of the </w:t>
      </w:r>
      <w:hyperlink r:id="rId24">
        <w:r w:rsidRPr="4831FFE2">
          <w:rPr>
            <w:rStyle w:val="Hyperlink"/>
          </w:rPr>
          <w:t>Creating a More Liveable Melbourne</w:t>
        </w:r>
      </w:hyperlink>
      <w:r>
        <w:t xml:space="preserve"> report</w:t>
      </w:r>
    </w:p>
    <w:p w14:paraId="024ED152" w14:textId="456F8AE0" w:rsidR="00745CA4" w:rsidRPr="00EC06E8" w:rsidRDefault="00745CA4" w:rsidP="003F3692">
      <w:pPr>
        <w:pStyle w:val="NormalList"/>
        <w:jc w:val="both"/>
      </w:pPr>
      <w:r>
        <w:t xml:space="preserve">priorities of the </w:t>
      </w:r>
      <w:r w:rsidR="0066735B">
        <w:t>Metropolitan Partnerships</w:t>
      </w:r>
      <w:r w:rsidR="00616209">
        <w:rPr>
          <w:rStyle w:val="FootnoteReference"/>
        </w:rPr>
        <w:footnoteReference w:id="9"/>
      </w:r>
      <w:r w:rsidR="00FF0C93">
        <w:t>:</w:t>
      </w:r>
      <w:r w:rsidR="00CB06B1">
        <w:t xml:space="preserve"> </w:t>
      </w:r>
    </w:p>
    <w:p w14:paraId="76D9BD45" w14:textId="1E20ECF3" w:rsidR="00A10E25" w:rsidRDefault="00A10E25" w:rsidP="00EC06E8">
      <w:pPr>
        <w:pStyle w:val="NormalList"/>
        <w:numPr>
          <w:ilvl w:val="1"/>
          <w:numId w:val="6"/>
        </w:numPr>
        <w:jc w:val="both"/>
        <w:rPr>
          <w:szCs w:val="20"/>
        </w:rPr>
      </w:pPr>
      <w:r>
        <w:rPr>
          <w:szCs w:val="20"/>
        </w:rPr>
        <w:t>Aboriginal self-determination</w:t>
      </w:r>
    </w:p>
    <w:p w14:paraId="5CBE27A9" w14:textId="41086B72" w:rsidR="00B33FAD" w:rsidRDefault="00B33FAD" w:rsidP="00EC06E8">
      <w:pPr>
        <w:pStyle w:val="NormalList"/>
        <w:numPr>
          <w:ilvl w:val="1"/>
          <w:numId w:val="6"/>
        </w:numPr>
        <w:jc w:val="both"/>
        <w:rPr>
          <w:szCs w:val="20"/>
        </w:rPr>
      </w:pPr>
      <w:r>
        <w:rPr>
          <w:szCs w:val="20"/>
        </w:rPr>
        <w:t xml:space="preserve">Health and </w:t>
      </w:r>
      <w:r w:rsidR="003542BE">
        <w:rPr>
          <w:szCs w:val="20"/>
        </w:rPr>
        <w:t>W</w:t>
      </w:r>
      <w:r>
        <w:rPr>
          <w:szCs w:val="20"/>
        </w:rPr>
        <w:t>ellbeing</w:t>
      </w:r>
    </w:p>
    <w:p w14:paraId="04228711" w14:textId="20C2658A" w:rsidR="00EC06E8" w:rsidRDefault="000A4442" w:rsidP="00EC06E8">
      <w:pPr>
        <w:pStyle w:val="NormalList"/>
        <w:numPr>
          <w:ilvl w:val="1"/>
          <w:numId w:val="6"/>
        </w:numPr>
        <w:jc w:val="both"/>
        <w:rPr>
          <w:szCs w:val="20"/>
        </w:rPr>
      </w:pPr>
      <w:r>
        <w:rPr>
          <w:szCs w:val="20"/>
        </w:rPr>
        <w:t>Connected communities and social cohesion</w:t>
      </w:r>
    </w:p>
    <w:p w14:paraId="2FD06776" w14:textId="77777777" w:rsidR="00FB13B2" w:rsidRDefault="00FB13B2" w:rsidP="00EC06E8">
      <w:pPr>
        <w:pStyle w:val="NormalList"/>
        <w:numPr>
          <w:ilvl w:val="1"/>
          <w:numId w:val="6"/>
        </w:numPr>
        <w:jc w:val="both"/>
        <w:rPr>
          <w:szCs w:val="20"/>
        </w:rPr>
      </w:pPr>
      <w:r>
        <w:rPr>
          <w:szCs w:val="20"/>
        </w:rPr>
        <w:t>Resilience and economic recovery</w:t>
      </w:r>
    </w:p>
    <w:p w14:paraId="68545068" w14:textId="691DE11F" w:rsidR="000A4442" w:rsidRDefault="000A4442" w:rsidP="00EC06E8">
      <w:pPr>
        <w:pStyle w:val="NormalList"/>
        <w:numPr>
          <w:ilvl w:val="1"/>
          <w:numId w:val="6"/>
        </w:numPr>
        <w:jc w:val="both"/>
        <w:rPr>
          <w:szCs w:val="20"/>
        </w:rPr>
      </w:pPr>
      <w:r>
        <w:rPr>
          <w:szCs w:val="20"/>
        </w:rPr>
        <w:t>Jobs and Skills</w:t>
      </w:r>
    </w:p>
    <w:p w14:paraId="145A0D67" w14:textId="6F12999D" w:rsidR="00744E3D" w:rsidRDefault="00744E3D" w:rsidP="00EC06E8">
      <w:pPr>
        <w:pStyle w:val="NormalList"/>
        <w:numPr>
          <w:ilvl w:val="1"/>
          <w:numId w:val="6"/>
        </w:numPr>
        <w:jc w:val="both"/>
        <w:rPr>
          <w:szCs w:val="20"/>
        </w:rPr>
      </w:pPr>
      <w:r>
        <w:rPr>
          <w:szCs w:val="20"/>
        </w:rPr>
        <w:t>Transport connectivity</w:t>
      </w:r>
    </w:p>
    <w:p w14:paraId="7A6FE7DA" w14:textId="227D1583" w:rsidR="00744E3D" w:rsidRDefault="00744E3D" w:rsidP="00EC06E8">
      <w:pPr>
        <w:pStyle w:val="NormalList"/>
        <w:numPr>
          <w:ilvl w:val="1"/>
          <w:numId w:val="6"/>
        </w:numPr>
        <w:jc w:val="both"/>
        <w:rPr>
          <w:szCs w:val="20"/>
        </w:rPr>
      </w:pPr>
      <w:r>
        <w:rPr>
          <w:szCs w:val="20"/>
        </w:rPr>
        <w:t>Young people and mental health</w:t>
      </w:r>
    </w:p>
    <w:p w14:paraId="5B8CEB8D" w14:textId="77BDA4E0" w:rsidR="00744E3D" w:rsidRDefault="00744E3D" w:rsidP="00EC06E8">
      <w:pPr>
        <w:pStyle w:val="NormalList"/>
        <w:numPr>
          <w:ilvl w:val="1"/>
          <w:numId w:val="6"/>
        </w:numPr>
        <w:jc w:val="both"/>
        <w:rPr>
          <w:szCs w:val="20"/>
        </w:rPr>
      </w:pPr>
      <w:r>
        <w:rPr>
          <w:szCs w:val="20"/>
        </w:rPr>
        <w:t>Environment and sustainability</w:t>
      </w:r>
      <w:r w:rsidR="00D87DC3">
        <w:rPr>
          <w:szCs w:val="20"/>
        </w:rPr>
        <w:t>.</w:t>
      </w:r>
    </w:p>
    <w:p w14:paraId="6DB82E8C" w14:textId="1ADC1114" w:rsidR="00613F44" w:rsidRPr="00B261BA" w:rsidRDefault="00866AE6" w:rsidP="00B261BA">
      <w:pPr>
        <w:pStyle w:val="Heading3"/>
        <w:rPr>
          <w:b w:val="0"/>
          <w:bCs w:val="0"/>
          <w:sz w:val="20"/>
        </w:rPr>
      </w:pPr>
      <w:r w:rsidRPr="0070131D">
        <w:t xml:space="preserve">Project delivery and capability – 20% </w:t>
      </w:r>
    </w:p>
    <w:p w14:paraId="5E3D2073" w14:textId="45E64470" w:rsidR="00613F44" w:rsidRPr="00866AE6" w:rsidRDefault="00C364C5" w:rsidP="005F46B0">
      <w:pPr>
        <w:pStyle w:val="ListParagraph"/>
        <w:ind w:left="0"/>
        <w:jc w:val="both"/>
        <w:rPr>
          <w:rFonts w:ascii="VIC" w:hAnsi="VIC"/>
          <w:sz w:val="20"/>
          <w:szCs w:val="20"/>
          <w:lang w:eastAsia="en-US"/>
        </w:rPr>
      </w:pPr>
      <w:r>
        <w:rPr>
          <w:rFonts w:ascii="VIC" w:hAnsi="VIC"/>
          <w:sz w:val="20"/>
          <w:szCs w:val="20"/>
          <w:lang w:eastAsia="en-US"/>
        </w:rPr>
        <w:t>A</w:t>
      </w:r>
      <w:r w:rsidR="00866AE6" w:rsidRPr="00866AE6">
        <w:rPr>
          <w:rFonts w:ascii="VIC" w:hAnsi="VIC"/>
          <w:sz w:val="20"/>
          <w:szCs w:val="20"/>
          <w:lang w:eastAsia="en-US"/>
        </w:rPr>
        <w:t>pplication</w:t>
      </w:r>
      <w:r>
        <w:rPr>
          <w:rFonts w:ascii="VIC" w:hAnsi="VIC"/>
          <w:sz w:val="20"/>
          <w:szCs w:val="20"/>
          <w:lang w:eastAsia="en-US"/>
        </w:rPr>
        <w:t>s must provide details that</w:t>
      </w:r>
      <w:r w:rsidR="00A5334D">
        <w:rPr>
          <w:rFonts w:ascii="VIC" w:hAnsi="VIC"/>
          <w:sz w:val="20"/>
          <w:szCs w:val="20"/>
          <w:lang w:eastAsia="en-US"/>
        </w:rPr>
        <w:t xml:space="preserve"> demonstrate</w:t>
      </w:r>
      <w:r>
        <w:rPr>
          <w:rFonts w:ascii="VIC" w:hAnsi="VIC"/>
          <w:sz w:val="20"/>
          <w:szCs w:val="20"/>
          <w:lang w:eastAsia="en-US"/>
        </w:rPr>
        <w:t>:</w:t>
      </w:r>
    </w:p>
    <w:p w14:paraId="0CA9BA8E" w14:textId="503AB3FC" w:rsidR="00723FE1" w:rsidRPr="00866AE6" w:rsidRDefault="008B4B44" w:rsidP="00723FE1">
      <w:pPr>
        <w:pStyle w:val="NormalList"/>
        <w:jc w:val="both"/>
      </w:pPr>
      <w:r>
        <w:t>a sound approach to delivering</w:t>
      </w:r>
      <w:r w:rsidR="00163624">
        <w:t xml:space="preserve"> a financially viable</w:t>
      </w:r>
      <w:r>
        <w:t xml:space="preserve"> project, </w:t>
      </w:r>
      <w:r w:rsidR="00163624">
        <w:t xml:space="preserve">with </w:t>
      </w:r>
      <w:r>
        <w:t>realistic timeframes for delivery</w:t>
      </w:r>
      <w:r w:rsidR="00723FE1">
        <w:t xml:space="preserve">, </w:t>
      </w:r>
      <w:r>
        <w:t>represent</w:t>
      </w:r>
      <w:r w:rsidR="00711439">
        <w:t>ing</w:t>
      </w:r>
      <w:r>
        <w:t xml:space="preserve"> value for money</w:t>
      </w:r>
      <w:r w:rsidR="00723FE1" w:rsidRPr="00723FE1">
        <w:t xml:space="preserve"> </w:t>
      </w:r>
      <w:r w:rsidR="00723FE1">
        <w:t>and where possible sources all suppliers, contractors, labour and materials locally</w:t>
      </w:r>
    </w:p>
    <w:p w14:paraId="36B3AACA" w14:textId="37E9F0F2" w:rsidR="00866AE6" w:rsidRPr="00866AE6" w:rsidRDefault="00EC295F" w:rsidP="003F3692">
      <w:pPr>
        <w:pStyle w:val="NormalList"/>
        <w:jc w:val="both"/>
      </w:pPr>
      <w:r>
        <w:t xml:space="preserve">the project </w:t>
      </w:r>
      <w:r w:rsidR="006369BD">
        <w:t>can</w:t>
      </w:r>
      <w:r w:rsidR="00866AE6" w:rsidRPr="00866AE6">
        <w:t xml:space="preserve"> be successfully delivered within the anticipated timeframes </w:t>
      </w:r>
      <w:r w:rsidR="00CF103A" w:rsidRPr="00866AE6">
        <w:t xml:space="preserve">and budget </w:t>
      </w:r>
      <w:r w:rsidR="00866AE6" w:rsidRPr="00866AE6">
        <w:t>(no later than 30 June 2024)</w:t>
      </w:r>
    </w:p>
    <w:p w14:paraId="41000B07" w14:textId="3D5D00E8" w:rsidR="003768B2" w:rsidRPr="00067BB6" w:rsidRDefault="003768B2" w:rsidP="003768B2">
      <w:pPr>
        <w:numPr>
          <w:ilvl w:val="0"/>
          <w:numId w:val="6"/>
        </w:numPr>
        <w:autoSpaceDE w:val="0"/>
        <w:autoSpaceDN w:val="0"/>
        <w:adjustRightInd w:val="0"/>
        <w:ind w:left="357" w:hanging="357"/>
        <w:jc w:val="both"/>
        <w:rPr>
          <w:rFonts w:cs="Arial"/>
          <w:szCs w:val="24"/>
          <w:lang w:val="en-US"/>
        </w:rPr>
      </w:pPr>
      <w:r w:rsidRPr="000E0991">
        <w:rPr>
          <w:rFonts w:cs="Arial"/>
          <w:szCs w:val="24"/>
          <w:lang w:val="en-US"/>
        </w:rPr>
        <w:t>a collaborative and partnership approach with businesses</w:t>
      </w:r>
      <w:r>
        <w:rPr>
          <w:rFonts w:cs="Arial"/>
          <w:szCs w:val="24"/>
          <w:lang w:val="en-US"/>
        </w:rPr>
        <w:t>, if relevant</w:t>
      </w:r>
      <w:r w:rsidRPr="000E0991">
        <w:rPr>
          <w:rFonts w:cs="Arial"/>
          <w:szCs w:val="24"/>
          <w:lang w:val="en-US"/>
        </w:rPr>
        <w:t>, community members, organisations or groups and indicates how these partners will contribute to the project</w:t>
      </w:r>
    </w:p>
    <w:p w14:paraId="25ABD190" w14:textId="4BB8430C" w:rsidR="00866AE6" w:rsidRDefault="00866AE6" w:rsidP="003F3692">
      <w:pPr>
        <w:pStyle w:val="NormalList"/>
        <w:jc w:val="both"/>
      </w:pPr>
      <w:r w:rsidRPr="00866AE6">
        <w:t xml:space="preserve">a collaborative and partnership approach with other organisations and groups and indicates how </w:t>
      </w:r>
      <w:r w:rsidR="003C33BD">
        <w:t>these partners</w:t>
      </w:r>
      <w:r w:rsidRPr="00866AE6">
        <w:t xml:space="preserve"> will contribute </w:t>
      </w:r>
    </w:p>
    <w:p w14:paraId="6E1A047A" w14:textId="605401A6" w:rsidR="00866AE6" w:rsidRDefault="00866AE6" w:rsidP="003F3692">
      <w:pPr>
        <w:pStyle w:val="NormalList"/>
        <w:jc w:val="both"/>
      </w:pPr>
      <w:r w:rsidRPr="00866AE6">
        <w:t xml:space="preserve">consent of the landowner and </w:t>
      </w:r>
      <w:r w:rsidR="005517D9">
        <w:t>that</w:t>
      </w:r>
      <w:r w:rsidRPr="00866AE6">
        <w:t xml:space="preserve"> public land, asset or spaces are readily accessible and available for works.</w:t>
      </w:r>
    </w:p>
    <w:p w14:paraId="118B7C0A" w14:textId="02AEBE9A" w:rsidR="00515B7E" w:rsidRDefault="00515B7E" w:rsidP="0075051A">
      <w:pPr>
        <w:pStyle w:val="NormalList"/>
        <w:numPr>
          <w:ilvl w:val="0"/>
          <w:numId w:val="0"/>
        </w:numPr>
        <w:jc w:val="both"/>
      </w:pPr>
      <w:r>
        <w:t xml:space="preserve">The </w:t>
      </w:r>
      <w:r w:rsidR="008A6D4D">
        <w:t>applicant’s</w:t>
      </w:r>
      <w:r>
        <w:t xml:space="preserve"> </w:t>
      </w:r>
      <w:r w:rsidR="0054260E">
        <w:t xml:space="preserve">past performance </w:t>
      </w:r>
      <w:r w:rsidR="0075051A">
        <w:t xml:space="preserve">on </w:t>
      </w:r>
      <w:r>
        <w:t>delivering government</w:t>
      </w:r>
      <w:r w:rsidR="00F16C2A">
        <w:t>-</w:t>
      </w:r>
      <w:r>
        <w:t>funded projects</w:t>
      </w:r>
      <w:r w:rsidR="0075051A">
        <w:t xml:space="preserve"> and completing </w:t>
      </w:r>
      <w:r w:rsidR="00725EAA">
        <w:t>grant</w:t>
      </w:r>
      <w:r w:rsidR="00FF7A68">
        <w:t>s</w:t>
      </w:r>
      <w:r w:rsidR="00725EAA">
        <w:t xml:space="preserve"> </w:t>
      </w:r>
      <w:r>
        <w:t>milestone deliverable and reporting requirements</w:t>
      </w:r>
      <w:r w:rsidR="0075051A">
        <w:t xml:space="preserve"> will also be taken into consideration</w:t>
      </w:r>
      <w:r w:rsidR="009611C7">
        <w:t>.</w:t>
      </w:r>
    </w:p>
    <w:p w14:paraId="3355E475" w14:textId="77777777" w:rsidR="00F43F7E" w:rsidRPr="00E531E4" w:rsidRDefault="00F43F7E" w:rsidP="003934C8">
      <w:pPr>
        <w:keepNext/>
        <w:keepLines/>
        <w:spacing w:before="320"/>
        <w:ind w:left="578" w:hanging="578"/>
        <w:jc w:val="both"/>
        <w:outlineLvl w:val="1"/>
        <w:rPr>
          <w:rFonts w:cs="Arial"/>
          <w:b/>
          <w:bCs/>
          <w:szCs w:val="24"/>
          <w:lang w:val="en-US"/>
        </w:rPr>
      </w:pPr>
      <w:r w:rsidRPr="00E531E4">
        <w:rPr>
          <w:rFonts w:cs="Arial"/>
          <w:b/>
          <w:bCs/>
          <w:szCs w:val="24"/>
          <w:lang w:val="en-US"/>
        </w:rPr>
        <w:t>Due Diligence Assessments</w:t>
      </w:r>
    </w:p>
    <w:p w14:paraId="012A3380" w14:textId="77777777" w:rsidR="00F43F7E" w:rsidRPr="00E531E4" w:rsidRDefault="00F43F7E" w:rsidP="00F43F7E">
      <w:pPr>
        <w:jc w:val="both"/>
        <w:rPr>
          <w:rFonts w:eastAsiaTheme="minorHAnsi" w:cs="Arial"/>
          <w:szCs w:val="24"/>
          <w:lang w:val="en-US"/>
        </w:rPr>
      </w:pPr>
      <w:r w:rsidRPr="00E531E4">
        <w:rPr>
          <w:rFonts w:cs="Arial"/>
          <w:szCs w:val="24"/>
          <w:lang w:val="en-US"/>
        </w:rPr>
        <w:t>The Department will undertake due diligence assessments of proposed projects and applicants which may include:</w:t>
      </w:r>
    </w:p>
    <w:p w14:paraId="4B06648E" w14:textId="77777777" w:rsidR="00F43F7E" w:rsidRPr="00E531E4" w:rsidRDefault="00F43F7E" w:rsidP="00CB02D6">
      <w:pPr>
        <w:numPr>
          <w:ilvl w:val="0"/>
          <w:numId w:val="30"/>
        </w:numPr>
        <w:spacing w:before="0" w:after="120"/>
        <w:ind w:left="357" w:hanging="357"/>
        <w:jc w:val="both"/>
        <w:rPr>
          <w:rFonts w:cs="Arial"/>
          <w:szCs w:val="24"/>
          <w:lang w:val="en-US"/>
        </w:rPr>
      </w:pPr>
      <w:r w:rsidRPr="00E531E4">
        <w:rPr>
          <w:rFonts w:cs="Arial"/>
          <w:szCs w:val="24"/>
          <w:lang w:val="en-US"/>
        </w:rPr>
        <w:t>The potential for the proposal to pose a reputational risk to the State</w:t>
      </w:r>
    </w:p>
    <w:p w14:paraId="4F4C781F" w14:textId="77777777" w:rsidR="00F43F7E" w:rsidRPr="00E531E4" w:rsidRDefault="00F43F7E" w:rsidP="00CB02D6">
      <w:pPr>
        <w:numPr>
          <w:ilvl w:val="0"/>
          <w:numId w:val="30"/>
        </w:numPr>
        <w:spacing w:before="0" w:after="120"/>
        <w:ind w:left="357" w:hanging="357"/>
        <w:jc w:val="both"/>
        <w:rPr>
          <w:rFonts w:cs="Arial"/>
          <w:szCs w:val="24"/>
          <w:lang w:val="en-US"/>
        </w:rPr>
      </w:pPr>
      <w:r w:rsidRPr="00E531E4">
        <w:rPr>
          <w:rFonts w:cs="Arial"/>
          <w:szCs w:val="24"/>
          <w:lang w:val="en-US"/>
        </w:rPr>
        <w:t>The applicant’s past delivery performance in relation to any other grant agreements between the applicant and the Department</w:t>
      </w:r>
    </w:p>
    <w:p w14:paraId="43A92F14" w14:textId="242CA11B" w:rsidR="00F43F7E" w:rsidRPr="00E531E4" w:rsidRDefault="00F43F7E" w:rsidP="00CB02D6">
      <w:pPr>
        <w:numPr>
          <w:ilvl w:val="0"/>
          <w:numId w:val="30"/>
        </w:numPr>
        <w:spacing w:before="0" w:after="120"/>
        <w:ind w:left="357" w:hanging="357"/>
        <w:jc w:val="both"/>
        <w:rPr>
          <w:rFonts w:cs="Arial"/>
          <w:szCs w:val="24"/>
          <w:lang w:val="en-US"/>
        </w:rPr>
      </w:pPr>
      <w:r w:rsidRPr="00E531E4">
        <w:rPr>
          <w:rFonts w:cs="Arial"/>
          <w:szCs w:val="24"/>
          <w:lang w:val="en-US"/>
        </w:rPr>
        <w:t>Financial risk assessments for grant amounts of more than $50,000</w:t>
      </w:r>
      <w:r w:rsidR="001B2AEB">
        <w:rPr>
          <w:rFonts w:cs="Arial"/>
          <w:szCs w:val="24"/>
          <w:lang w:val="en-US"/>
        </w:rPr>
        <w:t>.</w:t>
      </w:r>
    </w:p>
    <w:p w14:paraId="4C7FE8BC" w14:textId="2E68E810" w:rsidR="00F43F7E" w:rsidRDefault="00F43F7E" w:rsidP="00F43F7E">
      <w:pPr>
        <w:spacing w:after="120"/>
        <w:jc w:val="both"/>
        <w:rPr>
          <w:rFonts w:cs="Arial"/>
          <w:szCs w:val="24"/>
          <w:lang w:val="en-US"/>
        </w:rPr>
      </w:pPr>
      <w:r w:rsidRPr="00E531E4">
        <w:rPr>
          <w:rFonts w:cs="Arial"/>
          <w:szCs w:val="24"/>
          <w:lang w:val="en-US"/>
        </w:rPr>
        <w:t>Outcomes from such assessments may be taken into account in any decision to recommend or award a grant, or in entering into a grant agreement with successful applicants.</w:t>
      </w:r>
    </w:p>
    <w:p w14:paraId="2E903729" w14:textId="77777777" w:rsidR="00DF1322" w:rsidRPr="00E531E4" w:rsidRDefault="00DF1322" w:rsidP="00F43F7E">
      <w:pPr>
        <w:spacing w:after="120"/>
        <w:jc w:val="both"/>
        <w:rPr>
          <w:rFonts w:cs="Arial"/>
          <w:szCs w:val="24"/>
          <w:lang w:val="en-US"/>
        </w:rPr>
      </w:pPr>
    </w:p>
    <w:p w14:paraId="772AAF55" w14:textId="5410DE1D" w:rsidR="00866AE6" w:rsidRDefault="00866AE6" w:rsidP="00084F1F">
      <w:pPr>
        <w:pStyle w:val="Heading1"/>
      </w:pPr>
      <w:bookmarkStart w:id="14" w:name="_Toc108084959"/>
      <w:r w:rsidRPr="00AC685E">
        <w:t xml:space="preserve">Conditions of </w:t>
      </w:r>
      <w:r w:rsidR="00725EAA">
        <w:t>F</w:t>
      </w:r>
      <w:r w:rsidRPr="00AC685E">
        <w:t>unding</w:t>
      </w:r>
      <w:bookmarkEnd w:id="14"/>
    </w:p>
    <w:p w14:paraId="79797069" w14:textId="14E4D592" w:rsidR="003132FE" w:rsidRPr="0026392A" w:rsidRDefault="003132FE" w:rsidP="003132FE">
      <w:pPr>
        <w:jc w:val="both"/>
      </w:pPr>
      <w:r w:rsidRPr="0026392A">
        <w:t xml:space="preserve">Applicants must have </w:t>
      </w:r>
      <w:r w:rsidR="00B1798F">
        <w:t>a current</w:t>
      </w:r>
      <w:r w:rsidR="00B1798F" w:rsidRPr="0026392A">
        <w:t xml:space="preserve"> </w:t>
      </w:r>
      <w:r w:rsidRPr="0026392A">
        <w:t xml:space="preserve">Australian Business Number (ABN) and be registered for GST. Applicants should note that all project costs included in the application must be exclusive of GST. </w:t>
      </w:r>
    </w:p>
    <w:p w14:paraId="42DA54E5" w14:textId="7BD1E493" w:rsidR="003132FE" w:rsidRPr="0026392A" w:rsidRDefault="003132FE" w:rsidP="003132FE">
      <w:pPr>
        <w:jc w:val="both"/>
      </w:pPr>
      <w:r w:rsidRPr="0026392A">
        <w:t xml:space="preserve">Successful applicants will be required to enter into a Grant Agreement with the </w:t>
      </w:r>
      <w:r w:rsidR="009E5D37">
        <w:t>Department of Jobs, Precincts and Regions (</w:t>
      </w:r>
      <w:r w:rsidRPr="0026392A">
        <w:t>DJPR</w:t>
      </w:r>
      <w:r w:rsidR="009E5D37">
        <w:t>)</w:t>
      </w:r>
      <w:r w:rsidRPr="0026392A">
        <w:t>.</w:t>
      </w:r>
    </w:p>
    <w:p w14:paraId="4CF7ACA2" w14:textId="0B0D13DE" w:rsidR="003132FE" w:rsidRPr="0026392A" w:rsidRDefault="00BA2060" w:rsidP="003132FE">
      <w:pPr>
        <w:jc w:val="both"/>
      </w:pPr>
      <w:r w:rsidRPr="00866AE6">
        <w:t xml:space="preserve">Grant Agreements are legally enforceable documents that clearly set out the obligations of both parties. </w:t>
      </w:r>
      <w:r w:rsidR="003132FE" w:rsidRPr="0026392A">
        <w:t>The Grant Agreement aims to protect the Victorian Government’s interests and the efficient and effective use of public money. It also ensures there is appropriate recognition of Victorian Government support in project related publications, media releases and promotional material.</w:t>
      </w:r>
    </w:p>
    <w:p w14:paraId="54A69BB7" w14:textId="77777777" w:rsidR="003132FE" w:rsidRPr="0026392A" w:rsidRDefault="003132FE" w:rsidP="003132FE">
      <w:pPr>
        <w:jc w:val="both"/>
      </w:pPr>
      <w:r w:rsidRPr="0026392A">
        <w:t>Grant Agreements will:</w:t>
      </w:r>
    </w:p>
    <w:p w14:paraId="16B0A5A8" w14:textId="0722ACB8" w:rsidR="003132FE" w:rsidRPr="0026392A" w:rsidRDefault="003132FE" w:rsidP="000F7991">
      <w:pPr>
        <w:numPr>
          <w:ilvl w:val="0"/>
          <w:numId w:val="8"/>
        </w:numPr>
        <w:spacing w:before="0" w:after="0" w:line="259" w:lineRule="auto"/>
        <w:ind w:left="357" w:hanging="357"/>
        <w:contextualSpacing/>
        <w:jc w:val="both"/>
      </w:pPr>
      <w:r w:rsidRPr="0026392A">
        <w:t>describe the purpose for which the funding must be used</w:t>
      </w:r>
    </w:p>
    <w:p w14:paraId="11CFE045" w14:textId="7712F11C" w:rsidR="003132FE" w:rsidRPr="0026392A" w:rsidRDefault="003132FE" w:rsidP="000F7991">
      <w:pPr>
        <w:numPr>
          <w:ilvl w:val="0"/>
          <w:numId w:val="8"/>
        </w:numPr>
        <w:spacing w:before="0" w:after="0" w:line="259" w:lineRule="auto"/>
        <w:ind w:left="357" w:hanging="357"/>
        <w:contextualSpacing/>
        <w:jc w:val="both"/>
      </w:pPr>
      <w:r w:rsidRPr="0026392A">
        <w:t>set out any requirements or conditions that must be met prior to the payment of a grant instalment, and</w:t>
      </w:r>
    </w:p>
    <w:p w14:paraId="6EDB806B" w14:textId="77777777" w:rsidR="003132FE" w:rsidRPr="0026392A" w:rsidRDefault="003132FE" w:rsidP="000F7991">
      <w:pPr>
        <w:numPr>
          <w:ilvl w:val="0"/>
          <w:numId w:val="8"/>
        </w:numPr>
        <w:spacing w:before="0" w:after="0" w:line="259" w:lineRule="auto"/>
        <w:ind w:left="357" w:hanging="357"/>
        <w:contextualSpacing/>
        <w:jc w:val="both"/>
      </w:pPr>
      <w:r w:rsidRPr="0026392A">
        <w:t>outline agreed milestones and project outcomes that must be achieved before payment of a grant instalment.</w:t>
      </w:r>
    </w:p>
    <w:p w14:paraId="394D45F6" w14:textId="77777777" w:rsidR="003132FE" w:rsidRDefault="003132FE" w:rsidP="00AC685E">
      <w:pPr>
        <w:pStyle w:val="ListParagraph"/>
        <w:ind w:left="0"/>
        <w:jc w:val="both"/>
        <w:rPr>
          <w:rFonts w:ascii="VIC" w:hAnsi="VIC"/>
          <w:sz w:val="20"/>
          <w:szCs w:val="20"/>
          <w:lang w:eastAsia="en-US"/>
        </w:rPr>
      </w:pPr>
    </w:p>
    <w:p w14:paraId="13320100" w14:textId="20A5DB43" w:rsidR="00725EAA" w:rsidRDefault="00866AE6" w:rsidP="00AC685E">
      <w:pPr>
        <w:pStyle w:val="ListParagraph"/>
        <w:ind w:left="0"/>
        <w:jc w:val="both"/>
        <w:rPr>
          <w:rFonts w:ascii="VIC" w:hAnsi="VIC"/>
          <w:sz w:val="20"/>
          <w:szCs w:val="20"/>
          <w:lang w:eastAsia="en-US"/>
        </w:rPr>
      </w:pPr>
      <w:r w:rsidRPr="00866AE6">
        <w:rPr>
          <w:rFonts w:ascii="VIC" w:hAnsi="VIC"/>
          <w:sz w:val="20"/>
          <w:szCs w:val="20"/>
          <w:lang w:eastAsia="en-US"/>
        </w:rPr>
        <w:t xml:space="preserve">The Grant Agreement will be </w:t>
      </w:r>
      <w:r w:rsidR="00725EAA">
        <w:rPr>
          <w:rFonts w:ascii="VIC" w:hAnsi="VIC"/>
          <w:sz w:val="20"/>
          <w:szCs w:val="20"/>
          <w:lang w:eastAsia="en-US"/>
        </w:rPr>
        <w:t>supporte</w:t>
      </w:r>
      <w:r w:rsidRPr="00866AE6">
        <w:rPr>
          <w:rFonts w:ascii="VIC" w:hAnsi="VIC"/>
          <w:sz w:val="20"/>
          <w:szCs w:val="20"/>
          <w:lang w:eastAsia="en-US"/>
        </w:rPr>
        <w:t>d by a project plan, detailed budget with breakdown of expenditure and timelines</w:t>
      </w:r>
      <w:r w:rsidR="00725EAA">
        <w:rPr>
          <w:rFonts w:ascii="VIC" w:hAnsi="VIC"/>
          <w:sz w:val="20"/>
          <w:szCs w:val="20"/>
          <w:lang w:eastAsia="en-US"/>
        </w:rPr>
        <w:t>,</w:t>
      </w:r>
      <w:r w:rsidRPr="00866AE6">
        <w:rPr>
          <w:rFonts w:ascii="VIC" w:hAnsi="VIC"/>
          <w:sz w:val="20"/>
          <w:szCs w:val="20"/>
          <w:lang w:eastAsia="en-US"/>
        </w:rPr>
        <w:t xml:space="preserve"> as well as details of planned activities.</w:t>
      </w:r>
    </w:p>
    <w:p w14:paraId="42717E7A" w14:textId="77777777" w:rsidR="00B22F19" w:rsidRDefault="00B22F19" w:rsidP="00AC685E">
      <w:pPr>
        <w:pStyle w:val="ListParagraph"/>
        <w:ind w:left="0"/>
        <w:jc w:val="both"/>
        <w:rPr>
          <w:rFonts w:ascii="VIC" w:hAnsi="VIC"/>
          <w:sz w:val="20"/>
          <w:szCs w:val="20"/>
          <w:lang w:eastAsia="en-US"/>
        </w:rPr>
      </w:pPr>
    </w:p>
    <w:p w14:paraId="454FA360" w14:textId="77777777" w:rsidR="006D09CF" w:rsidRDefault="006D09CF" w:rsidP="00AC685E">
      <w:pPr>
        <w:pStyle w:val="ListParagraph"/>
        <w:ind w:left="0"/>
        <w:jc w:val="both"/>
        <w:rPr>
          <w:rFonts w:ascii="VIC" w:hAnsi="VIC"/>
          <w:sz w:val="20"/>
          <w:szCs w:val="20"/>
          <w:lang w:eastAsia="en-US"/>
        </w:rPr>
      </w:pPr>
    </w:p>
    <w:p w14:paraId="2EB209EF" w14:textId="19F85B71" w:rsidR="00866AE6" w:rsidRDefault="00866AE6" w:rsidP="00CD66B9">
      <w:pPr>
        <w:pStyle w:val="Heading1"/>
        <w:ind w:left="709" w:hanging="709"/>
      </w:pPr>
      <w:bookmarkStart w:id="15" w:name="_Toc108084960"/>
      <w:r w:rsidRPr="00AC685E">
        <w:t xml:space="preserve">Monitoring, </w:t>
      </w:r>
      <w:r w:rsidR="00CD66B9">
        <w:t>E</w:t>
      </w:r>
      <w:r w:rsidRPr="00AC685E">
        <w:t xml:space="preserve">valuation and </w:t>
      </w:r>
      <w:r w:rsidR="00CD66B9">
        <w:t>R</w:t>
      </w:r>
      <w:r w:rsidRPr="00AC685E">
        <w:t>eporting</w:t>
      </w:r>
      <w:bookmarkEnd w:id="15"/>
    </w:p>
    <w:p w14:paraId="72AD5391" w14:textId="70874A78" w:rsidR="00EA6AEA" w:rsidRPr="00B01BB7" w:rsidRDefault="00EA6AEA" w:rsidP="00EA6AEA">
      <w:pPr>
        <w:jc w:val="both"/>
      </w:pPr>
      <w:r w:rsidRPr="00B01BB7">
        <w:t xml:space="preserve">Successful applicants will be required to actively manage and deliver projects and provide progress reports to </w:t>
      </w:r>
      <w:r w:rsidR="00BA2060" w:rsidRPr="00B01BB7">
        <w:t>DJPR</w:t>
      </w:r>
      <w:r w:rsidRPr="00B01BB7">
        <w:t>.</w:t>
      </w:r>
      <w:r w:rsidR="00BA2060" w:rsidRPr="00B01BB7">
        <w:t xml:space="preserve"> </w:t>
      </w:r>
      <w:r w:rsidRPr="00B01BB7">
        <w:t>Funding Agreements will include reporting requirements for the duration of the funded project. These requirements may include:</w:t>
      </w:r>
    </w:p>
    <w:p w14:paraId="7E6BDC41" w14:textId="6A8E58E3" w:rsidR="00EA6AEA" w:rsidRPr="009F336C" w:rsidRDefault="00EA6AEA" w:rsidP="00F21E36">
      <w:pPr>
        <w:pStyle w:val="BodyText"/>
        <w:widowControl/>
        <w:numPr>
          <w:ilvl w:val="0"/>
          <w:numId w:val="9"/>
        </w:numPr>
        <w:autoSpaceDE/>
        <w:autoSpaceDN/>
        <w:spacing w:before="60" w:after="120"/>
        <w:rPr>
          <w:rFonts w:ascii="VIC" w:eastAsia="Times New Roman" w:hAnsi="VIC" w:cs="Times New Roman"/>
          <w:color w:val="383834" w:themeColor="background2" w:themeShade="40"/>
          <w:sz w:val="20"/>
          <w:szCs w:val="20"/>
          <w:lang w:val="en-AU" w:bidi="ar-SA"/>
        </w:rPr>
      </w:pPr>
      <w:r w:rsidRPr="009F336C">
        <w:rPr>
          <w:rFonts w:ascii="VIC" w:eastAsia="Times New Roman" w:hAnsi="VIC" w:cs="Times New Roman"/>
          <w:color w:val="383834" w:themeColor="background2" w:themeShade="40"/>
          <w:sz w:val="20"/>
          <w:szCs w:val="20"/>
          <w:lang w:val="en-AU" w:bidi="ar-SA"/>
        </w:rPr>
        <w:t xml:space="preserve">submission of project progress reports </w:t>
      </w:r>
    </w:p>
    <w:p w14:paraId="0AEDB01D" w14:textId="77777777" w:rsidR="00EA6AEA" w:rsidRPr="009F336C" w:rsidRDefault="00EA6AEA" w:rsidP="00F21E36">
      <w:pPr>
        <w:pStyle w:val="BodyText"/>
        <w:widowControl/>
        <w:numPr>
          <w:ilvl w:val="0"/>
          <w:numId w:val="9"/>
        </w:numPr>
        <w:autoSpaceDE/>
        <w:autoSpaceDN/>
        <w:spacing w:before="60" w:after="120"/>
        <w:rPr>
          <w:rFonts w:ascii="VIC" w:eastAsia="Times New Roman" w:hAnsi="VIC" w:cs="Times New Roman"/>
          <w:color w:val="383834" w:themeColor="background2" w:themeShade="40"/>
          <w:sz w:val="20"/>
          <w:szCs w:val="20"/>
          <w:lang w:val="en-AU" w:bidi="ar-SA"/>
        </w:rPr>
      </w:pPr>
      <w:r w:rsidRPr="009F336C">
        <w:rPr>
          <w:rFonts w:ascii="VIC" w:eastAsia="Times New Roman" w:hAnsi="VIC" w:cs="Times New Roman"/>
          <w:color w:val="383834" w:themeColor="background2" w:themeShade="40"/>
          <w:sz w:val="20"/>
          <w:szCs w:val="20"/>
          <w:lang w:val="en-AU" w:bidi="ar-SA"/>
        </w:rPr>
        <w:t>staged payment milestones tied to progress report submission</w:t>
      </w:r>
    </w:p>
    <w:p w14:paraId="5B89FDCF" w14:textId="77777777" w:rsidR="00EA6AEA" w:rsidRPr="009F336C" w:rsidRDefault="00EA6AEA" w:rsidP="00F21E36">
      <w:pPr>
        <w:pStyle w:val="BodyText"/>
        <w:widowControl/>
        <w:numPr>
          <w:ilvl w:val="0"/>
          <w:numId w:val="9"/>
        </w:numPr>
        <w:autoSpaceDE/>
        <w:autoSpaceDN/>
        <w:spacing w:before="60" w:after="120"/>
        <w:rPr>
          <w:rFonts w:ascii="VIC" w:eastAsia="Times New Roman" w:hAnsi="VIC" w:cs="Times New Roman"/>
          <w:color w:val="383834" w:themeColor="background2" w:themeShade="40"/>
          <w:sz w:val="20"/>
          <w:szCs w:val="20"/>
          <w:lang w:val="en-AU" w:bidi="ar-SA"/>
        </w:rPr>
      </w:pPr>
      <w:r w:rsidRPr="009F336C">
        <w:rPr>
          <w:rFonts w:ascii="VIC" w:eastAsia="Times New Roman" w:hAnsi="VIC" w:cs="Times New Roman"/>
          <w:color w:val="383834" w:themeColor="background2" w:themeShade="40"/>
          <w:sz w:val="20"/>
          <w:szCs w:val="20"/>
          <w:lang w:val="en-AU" w:bidi="ar-SA"/>
        </w:rPr>
        <w:t>advice on project progress or completion, and</w:t>
      </w:r>
    </w:p>
    <w:p w14:paraId="57DACDA8" w14:textId="77777777" w:rsidR="00EA6AEA" w:rsidRPr="009F336C" w:rsidRDefault="00EA6AEA" w:rsidP="00F21E36">
      <w:pPr>
        <w:pStyle w:val="BodyText"/>
        <w:widowControl/>
        <w:numPr>
          <w:ilvl w:val="0"/>
          <w:numId w:val="9"/>
        </w:numPr>
        <w:autoSpaceDE/>
        <w:autoSpaceDN/>
        <w:spacing w:before="60" w:after="120"/>
        <w:rPr>
          <w:rFonts w:ascii="VIC" w:eastAsia="Times New Roman" w:hAnsi="VIC" w:cs="Times New Roman"/>
          <w:color w:val="383834" w:themeColor="background2" w:themeShade="40"/>
          <w:sz w:val="20"/>
          <w:szCs w:val="20"/>
          <w:lang w:val="en-AU" w:bidi="ar-SA"/>
        </w:rPr>
      </w:pPr>
      <w:r w:rsidRPr="009F336C">
        <w:rPr>
          <w:rFonts w:ascii="VIC" w:eastAsia="Times New Roman" w:hAnsi="VIC" w:cs="Times New Roman"/>
          <w:color w:val="383834" w:themeColor="background2" w:themeShade="40"/>
          <w:sz w:val="20"/>
          <w:szCs w:val="20"/>
          <w:lang w:val="en-AU" w:bidi="ar-SA"/>
        </w:rPr>
        <w:t>other milestones and reporting requirements as deemed necessary.</w:t>
      </w:r>
    </w:p>
    <w:p w14:paraId="16620487" w14:textId="596DF2DA" w:rsidR="00EA6AEA" w:rsidRPr="005D552C" w:rsidRDefault="00DE0366" w:rsidP="00E678A3">
      <w:pPr>
        <w:pStyle w:val="BodyText"/>
        <w:spacing w:before="240" w:after="240"/>
        <w:rPr>
          <w:rFonts w:ascii="VIC" w:eastAsia="Times New Roman" w:hAnsi="VIC" w:cs="Times New Roman"/>
          <w:color w:val="383834" w:themeColor="background2" w:themeShade="40"/>
          <w:sz w:val="20"/>
          <w:szCs w:val="20"/>
          <w:lang w:val="en-AU" w:bidi="ar-SA"/>
        </w:rPr>
      </w:pPr>
      <w:r>
        <w:rPr>
          <w:rFonts w:ascii="VIC" w:eastAsia="Times New Roman" w:hAnsi="VIC" w:cs="Times New Roman"/>
          <w:color w:val="383834" w:themeColor="background2" w:themeShade="40"/>
          <w:sz w:val="20"/>
          <w:szCs w:val="20"/>
          <w:lang w:val="en-AU" w:bidi="ar-SA"/>
        </w:rPr>
        <w:t>DJPR</w:t>
      </w:r>
      <w:r w:rsidR="009D31D0" w:rsidRPr="009F336C">
        <w:rPr>
          <w:rFonts w:ascii="VIC" w:eastAsia="Times New Roman" w:hAnsi="VIC" w:cs="Times New Roman"/>
          <w:color w:val="383834" w:themeColor="background2" w:themeShade="40"/>
          <w:sz w:val="20"/>
          <w:szCs w:val="20"/>
          <w:lang w:val="en-AU" w:bidi="ar-SA"/>
        </w:rPr>
        <w:t xml:space="preserve"> </w:t>
      </w:r>
      <w:r w:rsidR="00EA6AEA" w:rsidRPr="009F336C">
        <w:rPr>
          <w:rFonts w:ascii="VIC" w:eastAsia="Times New Roman" w:hAnsi="VIC" w:cs="Times New Roman"/>
          <w:color w:val="383834" w:themeColor="background2" w:themeShade="40"/>
          <w:sz w:val="20"/>
          <w:szCs w:val="20"/>
          <w:lang w:val="en-AU" w:bidi="ar-SA"/>
        </w:rPr>
        <w:t>will manage funding agreements and the payment of funds for approved projects.</w:t>
      </w:r>
    </w:p>
    <w:p w14:paraId="49547301" w14:textId="77777777" w:rsidR="00EA6AEA" w:rsidRPr="00B01BB7" w:rsidRDefault="00EA6AEA" w:rsidP="00E678A3">
      <w:pPr>
        <w:spacing w:before="240" w:after="240"/>
        <w:jc w:val="both"/>
      </w:pPr>
      <w:r w:rsidRPr="00B01BB7">
        <w:t xml:space="preserve">Successful applicants will be required to contribute to project evaluations during and/or after project completion and submit an evaluation as part of the final project report, including evidence of project completion. The evaluation must assess the project’s success in meeting its stated objectives, outputs, outcomes and impacts. </w:t>
      </w:r>
    </w:p>
    <w:p w14:paraId="47CCCB31" w14:textId="77777777" w:rsidR="00EA6AEA" w:rsidRPr="00EA6AEA" w:rsidRDefault="00EA6AEA" w:rsidP="00E678A3">
      <w:pPr>
        <w:spacing w:before="240" w:after="240"/>
        <w:jc w:val="both"/>
      </w:pPr>
      <w:r w:rsidRPr="00B01BB7">
        <w:t>These arrangements will support a robust evaluation of the program.</w:t>
      </w:r>
    </w:p>
    <w:p w14:paraId="0EA411C6" w14:textId="38308D38" w:rsidR="00C21A32" w:rsidRDefault="00866AE6" w:rsidP="00E678A3">
      <w:pPr>
        <w:pStyle w:val="ListParagraph"/>
        <w:spacing w:before="240" w:after="240"/>
        <w:ind w:left="0"/>
        <w:jc w:val="both"/>
        <w:rPr>
          <w:rFonts w:ascii="VIC" w:hAnsi="VIC"/>
          <w:sz w:val="20"/>
          <w:szCs w:val="20"/>
          <w:lang w:eastAsia="en-US"/>
        </w:rPr>
      </w:pPr>
      <w:r w:rsidRPr="00866AE6">
        <w:rPr>
          <w:rFonts w:ascii="VIC" w:hAnsi="VIC"/>
          <w:sz w:val="20"/>
          <w:szCs w:val="20"/>
          <w:lang w:eastAsia="en-US"/>
        </w:rPr>
        <w:t>DJPR reports publicly on grants and programs</w:t>
      </w:r>
      <w:r w:rsidR="00CD1CD5">
        <w:rPr>
          <w:rFonts w:ascii="VIC" w:hAnsi="VIC"/>
          <w:sz w:val="20"/>
          <w:szCs w:val="20"/>
          <w:lang w:eastAsia="en-US"/>
        </w:rPr>
        <w:t xml:space="preserve"> that</w:t>
      </w:r>
      <w:r w:rsidRPr="00866AE6">
        <w:rPr>
          <w:rFonts w:ascii="VIC" w:hAnsi="VIC"/>
          <w:sz w:val="20"/>
          <w:szCs w:val="20"/>
          <w:lang w:eastAsia="en-US"/>
        </w:rPr>
        <w:t xml:space="preserve"> it administers</w:t>
      </w:r>
      <w:r w:rsidR="004B5711">
        <w:rPr>
          <w:rFonts w:ascii="VIC" w:hAnsi="VIC"/>
          <w:sz w:val="20"/>
          <w:szCs w:val="20"/>
          <w:lang w:eastAsia="en-US"/>
        </w:rPr>
        <w:t>,</w:t>
      </w:r>
      <w:r w:rsidR="00F33474">
        <w:rPr>
          <w:rFonts w:ascii="VIC" w:hAnsi="VIC"/>
          <w:sz w:val="20"/>
          <w:szCs w:val="20"/>
          <w:lang w:eastAsia="en-US"/>
        </w:rPr>
        <w:t xml:space="preserve"> including </w:t>
      </w:r>
      <w:r w:rsidR="00465E97">
        <w:rPr>
          <w:rFonts w:ascii="VIC" w:hAnsi="VIC"/>
          <w:sz w:val="20"/>
          <w:szCs w:val="20"/>
          <w:lang w:eastAsia="en-US"/>
        </w:rPr>
        <w:t>project outcomes</w:t>
      </w:r>
      <w:r w:rsidRPr="00866AE6">
        <w:rPr>
          <w:rFonts w:ascii="VIC" w:hAnsi="VIC"/>
          <w:sz w:val="20"/>
          <w:szCs w:val="20"/>
          <w:lang w:eastAsia="en-US"/>
        </w:rPr>
        <w:t>. Th</w:t>
      </w:r>
      <w:r w:rsidR="00CD1CD5">
        <w:rPr>
          <w:rFonts w:ascii="VIC" w:hAnsi="VIC"/>
          <w:sz w:val="20"/>
          <w:szCs w:val="20"/>
          <w:lang w:eastAsia="en-US"/>
        </w:rPr>
        <w:t>is</w:t>
      </w:r>
      <w:r w:rsidRPr="00866AE6">
        <w:rPr>
          <w:rFonts w:ascii="VIC" w:hAnsi="VIC"/>
          <w:sz w:val="20"/>
          <w:szCs w:val="20"/>
          <w:lang w:eastAsia="en-US"/>
        </w:rPr>
        <w:t xml:space="preserve"> reporting includes the identity of successful applicants and projects.</w:t>
      </w:r>
    </w:p>
    <w:p w14:paraId="32689939" w14:textId="7AB232CA" w:rsidR="00C21A32" w:rsidRDefault="00866AE6" w:rsidP="00CD1CD5">
      <w:pPr>
        <w:pStyle w:val="Heading3"/>
      </w:pPr>
      <w:r w:rsidRPr="00C21A32">
        <w:t>Acknowledgement</w:t>
      </w:r>
      <w:r w:rsidR="00DF4C42">
        <w:t xml:space="preserve"> and Publicity </w:t>
      </w:r>
      <w:r w:rsidR="00210763">
        <w:t>R</w:t>
      </w:r>
      <w:r w:rsidR="00DF4C42">
        <w:t>equirements</w:t>
      </w:r>
    </w:p>
    <w:p w14:paraId="23CE83B9" w14:textId="1A8F3DCB" w:rsidR="00806E00" w:rsidRDefault="004F1F79" w:rsidP="003253B7">
      <w:pPr>
        <w:spacing w:before="100" w:beforeAutospacing="1" w:after="100" w:afterAutospacing="1"/>
        <w:jc w:val="both"/>
      </w:pPr>
      <w:r w:rsidRPr="004F1F79">
        <w:t>Successful applicants are expected to</w:t>
      </w:r>
      <w:r w:rsidR="00806E00">
        <w:t xml:space="preserve"> </w:t>
      </w:r>
      <w:r w:rsidRPr="004F1F79">
        <w:t>acknowledge the Victorian Government’s</w:t>
      </w:r>
      <w:r w:rsidRPr="004F1F79">
        <w:br/>
        <w:t xml:space="preserve">support through the </w:t>
      </w:r>
      <w:r w:rsidR="00715162">
        <w:t xml:space="preserve">Living Local </w:t>
      </w:r>
      <w:r w:rsidR="00C21761">
        <w:t>–</w:t>
      </w:r>
      <w:r w:rsidR="00715162">
        <w:t xml:space="preserve"> </w:t>
      </w:r>
      <w:r w:rsidR="00FF1A96">
        <w:t>Suburban</w:t>
      </w:r>
      <w:r w:rsidR="00C21761">
        <w:t xml:space="preserve"> </w:t>
      </w:r>
      <w:r w:rsidR="00715162">
        <w:t>Grants Program</w:t>
      </w:r>
      <w:r w:rsidRPr="004F1F79">
        <w:t>.</w:t>
      </w:r>
    </w:p>
    <w:p w14:paraId="20F08CB6" w14:textId="77777777" w:rsidR="00ED380D" w:rsidRDefault="004F1F79" w:rsidP="003253B7">
      <w:pPr>
        <w:spacing w:before="100" w:beforeAutospacing="1" w:after="100" w:afterAutospacing="1"/>
        <w:jc w:val="both"/>
      </w:pPr>
      <w:r w:rsidRPr="004F1F79">
        <w:t>Promotional guidelines form part of the funding</w:t>
      </w:r>
      <w:r w:rsidR="00806E00">
        <w:t xml:space="preserve"> </w:t>
      </w:r>
      <w:r w:rsidRPr="004F1F79">
        <w:t>agreement and include the requirement</w:t>
      </w:r>
      <w:r w:rsidRPr="004F1F79">
        <w:br/>
        <w:t>that all activities acknowledge Victorian</w:t>
      </w:r>
      <w:r w:rsidR="00806E00">
        <w:t xml:space="preserve"> </w:t>
      </w:r>
      <w:r w:rsidRPr="004F1F79">
        <w:t>Government support through logo presentation</w:t>
      </w:r>
      <w:r w:rsidRPr="004F1F79">
        <w:br/>
        <w:t>on any activity-related publications, media</w:t>
      </w:r>
      <w:r w:rsidR="00806E00">
        <w:t xml:space="preserve"> </w:t>
      </w:r>
      <w:r w:rsidRPr="004F1F79">
        <w:t>releases</w:t>
      </w:r>
      <w:r w:rsidR="00310E64">
        <w:t>, signage</w:t>
      </w:r>
      <w:r w:rsidRPr="004F1F79">
        <w:t xml:space="preserve"> and promotional material. </w:t>
      </w:r>
    </w:p>
    <w:p w14:paraId="6D1B2DAF" w14:textId="1B36D0AF" w:rsidR="00547834" w:rsidRDefault="00526B1D" w:rsidP="003253B7">
      <w:pPr>
        <w:spacing w:before="100" w:beforeAutospacing="1" w:after="100" w:afterAutospacing="1"/>
        <w:jc w:val="both"/>
      </w:pPr>
      <w:r>
        <w:t xml:space="preserve">Recipients of larger grants </w:t>
      </w:r>
      <w:r w:rsidR="000560B5">
        <w:t xml:space="preserve">will </w:t>
      </w:r>
      <w:r w:rsidR="002660E9">
        <w:t xml:space="preserve">be required to coordinate a </w:t>
      </w:r>
      <w:r w:rsidR="003A1831">
        <w:t xml:space="preserve">launch </w:t>
      </w:r>
      <w:r w:rsidR="00597C02">
        <w:t xml:space="preserve">or media </w:t>
      </w:r>
      <w:r w:rsidR="003A1831">
        <w:t>event</w:t>
      </w:r>
      <w:r w:rsidR="001E714F">
        <w:t xml:space="preserve"> around the project</w:t>
      </w:r>
      <w:r w:rsidR="002525F7">
        <w:t>, in consultation with DJPR</w:t>
      </w:r>
      <w:r w:rsidR="00117B7A">
        <w:t>.</w:t>
      </w:r>
      <w:r w:rsidR="001E6899">
        <w:t xml:space="preserve"> </w:t>
      </w:r>
    </w:p>
    <w:p w14:paraId="5F6CDEBE" w14:textId="721B8D5F" w:rsidR="00A1063A" w:rsidRDefault="004F1F79" w:rsidP="008604D6">
      <w:pPr>
        <w:spacing w:before="120" w:after="200"/>
        <w:jc w:val="both"/>
        <w:rPr>
          <w:color w:val="53565A"/>
        </w:rPr>
      </w:pPr>
      <w:r w:rsidRPr="004F1F79">
        <w:t>Successful</w:t>
      </w:r>
      <w:r w:rsidR="00547834">
        <w:t xml:space="preserve"> </w:t>
      </w:r>
      <w:r w:rsidRPr="004F1F79">
        <w:t>applicants must liaise with the Department’s</w:t>
      </w:r>
      <w:r w:rsidR="00806E00">
        <w:t xml:space="preserve"> </w:t>
      </w:r>
      <w:r w:rsidRPr="004F1F79">
        <w:t xml:space="preserve">program area to coordinate any </w:t>
      </w:r>
      <w:r w:rsidR="008C4028">
        <w:t>p</w:t>
      </w:r>
      <w:r w:rsidRPr="004F1F79">
        <w:t>ublic</w:t>
      </w:r>
      <w:r w:rsidR="00323928">
        <w:t xml:space="preserve"> </w:t>
      </w:r>
      <w:r w:rsidRPr="004F1F79">
        <w:t>events</w:t>
      </w:r>
      <w:r w:rsidR="00323928">
        <w:t xml:space="preserve"> </w:t>
      </w:r>
      <w:r w:rsidRPr="004F1F79">
        <w:t>or announcements related to the project.</w:t>
      </w:r>
      <w:r w:rsidR="008C4028">
        <w:t xml:space="preserve">  </w:t>
      </w:r>
      <w:r w:rsidRPr="004F1F79">
        <w:t>Plaque proofs must be submitted to the</w:t>
      </w:r>
      <w:r w:rsidR="008C4028">
        <w:t xml:space="preserve"> </w:t>
      </w:r>
      <w:r w:rsidRPr="004F1F79">
        <w:t>Department’s program area for approval before</w:t>
      </w:r>
      <w:r w:rsidR="008C4028">
        <w:t xml:space="preserve"> </w:t>
      </w:r>
      <w:r w:rsidRPr="004F1F79">
        <w:t>being displayed at any public event</w:t>
      </w:r>
      <w:r w:rsidR="0052761A">
        <w:t xml:space="preserve"> </w:t>
      </w:r>
      <w:r w:rsidRPr="004F1F79">
        <w:t>and must</w:t>
      </w:r>
      <w:r w:rsidR="006F4CF7">
        <w:t xml:space="preserve"> </w:t>
      </w:r>
      <w:r w:rsidRPr="004F1F79">
        <w:t>contain the Victorian Government logo.</w:t>
      </w:r>
      <w:r w:rsidR="008604D6" w:rsidRPr="008604D6">
        <w:rPr>
          <w:color w:val="53565A"/>
        </w:rPr>
        <w:t xml:space="preserve"> </w:t>
      </w:r>
    </w:p>
    <w:p w14:paraId="7484B9CB" w14:textId="5DBCB414" w:rsidR="00095C1D" w:rsidRPr="004F1F79" w:rsidRDefault="00095C1D" w:rsidP="00095C1D">
      <w:pPr>
        <w:spacing w:before="100" w:beforeAutospacing="1" w:after="100" w:afterAutospacing="1"/>
        <w:jc w:val="both"/>
      </w:pPr>
      <w:r w:rsidRPr="004F1F79">
        <w:t>Successful applicants need to acknowledge</w:t>
      </w:r>
      <w:r>
        <w:t xml:space="preserve"> </w:t>
      </w:r>
      <w:r w:rsidRPr="004F1F79">
        <w:t>the State Government’s support for the project</w:t>
      </w:r>
      <w:r w:rsidRPr="004F1F79">
        <w:br/>
        <w:t>through appropriate signage consistent</w:t>
      </w:r>
      <w:r>
        <w:t xml:space="preserve"> </w:t>
      </w:r>
      <w:r w:rsidRPr="004F1F79">
        <w:t>with the Victorian Government’s Capital</w:t>
      </w:r>
      <w:r>
        <w:t xml:space="preserve"> </w:t>
      </w:r>
      <w:r w:rsidRPr="004F1F79">
        <w:t>Works Signage Requirements available at</w:t>
      </w:r>
      <w:r>
        <w:t xml:space="preserve"> </w:t>
      </w:r>
      <w:hyperlink r:id="rId25" w:tgtFrame="_blank" w:tooltip="https://www.vic.gov.au/capital-works-signage-guidelines" w:history="1">
        <w:r w:rsidR="00F26793" w:rsidRPr="00975536">
          <w:rPr>
            <w:rStyle w:val="Hyperlink"/>
            <w:rFonts w:cs="Segoe UI"/>
            <w:color w:val="4F52B2"/>
            <w:shd w:val="clear" w:color="auto" w:fill="FFFFFF"/>
          </w:rPr>
          <w:t>https://www.vic.gov.au/capital-works-signage-guidelines</w:t>
        </w:r>
      </w:hyperlink>
      <w:r w:rsidR="00F26793" w:rsidRPr="00975536">
        <w:t xml:space="preserve"> </w:t>
      </w:r>
      <w:r w:rsidRPr="004F1F79">
        <w:t>or as otherwise specified by the</w:t>
      </w:r>
      <w:r>
        <w:t xml:space="preserve"> DJPR</w:t>
      </w:r>
      <w:r w:rsidRPr="004F1F79">
        <w:t>.</w:t>
      </w:r>
    </w:p>
    <w:p w14:paraId="5BC0BDF1" w14:textId="7CBED944" w:rsidR="008604D6" w:rsidRDefault="008604D6" w:rsidP="008604D6">
      <w:pPr>
        <w:spacing w:before="120" w:after="200"/>
        <w:jc w:val="both"/>
      </w:pPr>
      <w:r>
        <w:rPr>
          <w:color w:val="53565A"/>
        </w:rPr>
        <w:t xml:space="preserve">Guidelines for the acknowledgement of the Victorian Government and use of logos can be found at </w:t>
      </w:r>
      <w:hyperlink r:id="rId26" w:history="1">
        <w:r w:rsidRPr="00B21FE1">
          <w:rPr>
            <w:rStyle w:val="Hyperlink"/>
          </w:rPr>
          <w:t>https://www.suburbandevelopment.vic.gov.au/home/resources</w:t>
        </w:r>
      </w:hyperlink>
      <w:r>
        <w:t>.</w:t>
      </w:r>
      <w:r w:rsidR="00C21761">
        <w:t xml:space="preserve"> </w:t>
      </w:r>
    </w:p>
    <w:p w14:paraId="1ABAEAC7" w14:textId="2FE271C4" w:rsidR="00866AE6" w:rsidRPr="00B01BB7" w:rsidRDefault="00866AE6" w:rsidP="00735E87">
      <w:pPr>
        <w:pStyle w:val="Heading3"/>
      </w:pPr>
      <w:r w:rsidRPr="00866AE6">
        <w:t>Communicatio</w:t>
      </w:r>
      <w:r w:rsidRPr="00B01BB7">
        <w:t>n of Initiative</w:t>
      </w:r>
    </w:p>
    <w:p w14:paraId="07E1C26E" w14:textId="55A11EAA" w:rsidR="001E4426" w:rsidRDefault="00A45846" w:rsidP="00C21A32">
      <w:pPr>
        <w:pStyle w:val="ListParagraph"/>
        <w:ind w:left="0"/>
        <w:jc w:val="both"/>
        <w:rPr>
          <w:rFonts w:ascii="VIC" w:hAnsi="VIC"/>
          <w:sz w:val="20"/>
          <w:szCs w:val="20"/>
          <w:lang w:eastAsia="en-US"/>
        </w:rPr>
      </w:pPr>
      <w:r w:rsidRPr="00B01BB7">
        <w:rPr>
          <w:rFonts w:ascii="VIC" w:hAnsi="VIC"/>
          <w:sz w:val="20"/>
          <w:szCs w:val="20"/>
          <w:lang w:eastAsia="en-US"/>
        </w:rPr>
        <w:t>Successful applicants must liaise with DJPR to coordinate any media communications related to the project and may be required to contribute information on activity outcomes for the State Government to use in communications materials</w:t>
      </w:r>
      <w:r w:rsidR="00B01BB7">
        <w:rPr>
          <w:rFonts w:ascii="VIC" w:hAnsi="VIC"/>
          <w:sz w:val="20"/>
          <w:szCs w:val="20"/>
          <w:lang w:eastAsia="en-US"/>
        </w:rPr>
        <w:t>.</w:t>
      </w:r>
    </w:p>
    <w:p w14:paraId="0B9431E0" w14:textId="19C37890" w:rsidR="00C21A32" w:rsidRPr="00F36372" w:rsidRDefault="00866AE6" w:rsidP="00F36372">
      <w:pPr>
        <w:pStyle w:val="Heading3"/>
      </w:pPr>
      <w:r w:rsidRPr="00C21A32">
        <w:t>Privacy</w:t>
      </w:r>
    </w:p>
    <w:p w14:paraId="612C2963" w14:textId="7764D89A" w:rsidR="00233CBF" w:rsidRDefault="00233CBF" w:rsidP="00DE0325">
      <w:pPr>
        <w:jc w:val="both"/>
        <w:rPr>
          <w:rFonts w:ascii="Calibri" w:hAnsi="Calibri"/>
          <w:color w:val="auto"/>
        </w:rPr>
      </w:pPr>
      <w:r>
        <w:t>Information provided by the Applicant for the purpose of this application will be used by DJPR</w:t>
      </w:r>
      <w:r w:rsidR="00DE0325">
        <w:t xml:space="preserve"> </w:t>
      </w:r>
      <w:r>
        <w:t xml:space="preserve">and State Departments and Agencies for the assessment of the application, program administration and program evaluation or review. </w:t>
      </w:r>
    </w:p>
    <w:p w14:paraId="0E5906AC" w14:textId="77777777" w:rsidR="00233CBF" w:rsidRDefault="00233CBF" w:rsidP="0061655B">
      <w:pPr>
        <w:jc w:val="both"/>
      </w:pPr>
      <w:r>
        <w:t xml:space="preserve">In making an application the Applicant consents to the provision of their information, including personal information and supporting evidence to State Departments and Agencies for the purpose of assessing their application and </w:t>
      </w:r>
      <w:r w:rsidRPr="00DE0325">
        <w:t>to verify, confirm or audit information provided.</w:t>
      </w:r>
      <w:r>
        <w:t xml:space="preserve"> </w:t>
      </w:r>
    </w:p>
    <w:p w14:paraId="284F7931" w14:textId="77777777" w:rsidR="00233CBF" w:rsidRDefault="00233CBF" w:rsidP="0061655B">
      <w:pPr>
        <w:jc w:val="both"/>
      </w:pPr>
      <w:r>
        <w:t xml:space="preserve">If there is an intention to include personal information about third parties in the application, please ensure they are aware of and consent to the contents of this privacy statement. </w:t>
      </w:r>
    </w:p>
    <w:p w14:paraId="08C746E9" w14:textId="2CA8B585" w:rsidR="00233CBF" w:rsidRDefault="00233CBF" w:rsidP="0061655B">
      <w:pPr>
        <w:jc w:val="both"/>
      </w:pPr>
      <w:r>
        <w:t>Funding approvals require</w:t>
      </w:r>
      <w:r w:rsidR="009D31D0">
        <w:t xml:space="preserve"> the Department </w:t>
      </w:r>
      <w:r>
        <w:t>to share applicants and/or third</w:t>
      </w:r>
      <w:r w:rsidR="00E87708">
        <w:t>-</w:t>
      </w:r>
      <w:r>
        <w:t xml:space="preserve">party personal information with the </w:t>
      </w:r>
      <w:r w:rsidRPr="00DF5AE7">
        <w:t>Minister of Suburban Development and their office staff supporting this initiative.</w:t>
      </w:r>
      <w:r w:rsidRPr="00DE0325">
        <w:rPr>
          <w:color w:val="auto"/>
        </w:rPr>
        <w:t xml:space="preserve"> </w:t>
      </w:r>
    </w:p>
    <w:p w14:paraId="2FF12B41" w14:textId="431A789F" w:rsidR="00DE0325" w:rsidRDefault="00C57D09" w:rsidP="009D31D0">
      <w:pPr>
        <w:jc w:val="both"/>
      </w:pPr>
      <w:r>
        <w:t>DJPR</w:t>
      </w:r>
      <w:r w:rsidR="00233CBF" w:rsidRPr="00120733">
        <w:t xml:space="preserve"> will publish a list of successful grants on</w:t>
      </w:r>
      <w:r w:rsidR="007564AC">
        <w:t xml:space="preserve"> its</w:t>
      </w:r>
      <w:r w:rsidR="00233CBF" w:rsidRPr="00120733">
        <w:t xml:space="preserve"> website</w:t>
      </w:r>
      <w:r w:rsidR="00DE0325">
        <w:t xml:space="preserve"> </w:t>
      </w:r>
      <w:hyperlink r:id="rId27" w:history="1">
        <w:r w:rsidR="00DE0325" w:rsidRPr="00141141">
          <w:rPr>
            <w:rStyle w:val="Hyperlink"/>
          </w:rPr>
          <w:t>https://www.suburbandevelopment.vic.gov.au/living-local</w:t>
        </w:r>
      </w:hyperlink>
      <w:r w:rsidR="009D31D0">
        <w:rPr>
          <w:rStyle w:val="Hyperlink"/>
        </w:rPr>
        <w:t>.</w:t>
      </w:r>
    </w:p>
    <w:p w14:paraId="0755710F" w14:textId="181AC0B1" w:rsidR="00233CBF" w:rsidRDefault="00233CBF" w:rsidP="0061655B">
      <w:pPr>
        <w:jc w:val="both"/>
      </w:pPr>
      <w:r>
        <w:t xml:space="preserve">Any personal information about the Applicant or about a third party will be collected, held, managed, used, securely store, disclosed or shared in accordance </w:t>
      </w:r>
      <w:r w:rsidR="00E87708">
        <w:t>with</w:t>
      </w:r>
      <w:r>
        <w:t xml:space="preserve"> the Privacy and </w:t>
      </w:r>
      <w:r>
        <w:rPr>
          <w:i/>
          <w:iCs/>
        </w:rPr>
        <w:t>Data Protection Act 2014 (Vic), Health Records Act 2001 (Vic)</w:t>
      </w:r>
      <w:r>
        <w:t xml:space="preserve"> and other applicable laws. </w:t>
      </w:r>
    </w:p>
    <w:p w14:paraId="4BAE488C" w14:textId="479933E2" w:rsidR="00233CBF" w:rsidRDefault="00233CBF" w:rsidP="00DE0325">
      <w:pPr>
        <w:jc w:val="both"/>
        <w:rPr>
          <w:rStyle w:val="Hyperlink"/>
        </w:rPr>
      </w:pPr>
      <w:r>
        <w:t xml:space="preserve">Enquires about the access to personal information or for other concerns regarding the privacy of personal information can be emailed to the DJPR Privacy unit by emailing </w:t>
      </w:r>
      <w:hyperlink r:id="rId28" w:history="1">
        <w:r>
          <w:rPr>
            <w:rStyle w:val="Hyperlink"/>
          </w:rPr>
          <w:t>privacy@ecodev.vic.gov.au</w:t>
        </w:r>
      </w:hyperlink>
      <w:r>
        <w:t xml:space="preserve">. DJPR privacy policy is also available by emailing the DJPR Privacy Unit or can be obtained from the DJPR website at </w:t>
      </w:r>
      <w:hyperlink r:id="rId29" w:history="1">
        <w:r>
          <w:rPr>
            <w:rStyle w:val="Hyperlink"/>
          </w:rPr>
          <w:t>www.djpr.vic.gov.au/privacy</w:t>
        </w:r>
      </w:hyperlink>
      <w:r w:rsidR="00861FAB">
        <w:rPr>
          <w:rStyle w:val="Hyperlink"/>
        </w:rPr>
        <w:t>.</w:t>
      </w:r>
    </w:p>
    <w:p w14:paraId="6DE3DED6" w14:textId="58CC0252" w:rsidR="009539C1" w:rsidRDefault="009539C1" w:rsidP="009539C1">
      <w:pPr>
        <w:pStyle w:val="Heading3"/>
      </w:pPr>
      <w:r>
        <w:t>Freedom of Information</w:t>
      </w:r>
    </w:p>
    <w:p w14:paraId="59E897A6" w14:textId="712487E5" w:rsidR="009539C1" w:rsidRDefault="009539C1" w:rsidP="009539C1">
      <w:pPr>
        <w:spacing w:line="252" w:lineRule="auto"/>
        <w:jc w:val="both"/>
        <w:rPr>
          <w:rFonts w:eastAsiaTheme="minorHAnsi"/>
        </w:rPr>
      </w:pPr>
      <w:r>
        <w:t xml:space="preserve">Applications to the </w:t>
      </w:r>
      <w:r w:rsidR="00715162">
        <w:t xml:space="preserve">Living Local – </w:t>
      </w:r>
      <w:r w:rsidR="003216DB">
        <w:t xml:space="preserve">Suburban </w:t>
      </w:r>
      <w:r w:rsidR="00715162">
        <w:t>Grant Program</w:t>
      </w:r>
      <w:r>
        <w:t xml:space="preserve"> and associated documentation may be subject to requests under the </w:t>
      </w:r>
      <w:r>
        <w:rPr>
          <w:i/>
          <w:iCs/>
        </w:rPr>
        <w:t xml:space="preserve">Freedom of Information Act 1982 (Vic). </w:t>
      </w:r>
      <w:r>
        <w:t>Enquiries about access to information held by DJPR should be directed to:</w:t>
      </w:r>
    </w:p>
    <w:p w14:paraId="4B0EA853" w14:textId="1E1B585E" w:rsidR="009539C1" w:rsidRPr="00680EA2" w:rsidRDefault="009539C1" w:rsidP="00874726">
      <w:pPr>
        <w:spacing w:before="0" w:after="0" w:line="252" w:lineRule="auto"/>
      </w:pPr>
      <w:r w:rsidRPr="00680EA2">
        <w:t xml:space="preserve">Freedom of Information Manager  </w:t>
      </w:r>
    </w:p>
    <w:p w14:paraId="0C5C5D02" w14:textId="77777777" w:rsidR="009539C1" w:rsidRDefault="009539C1" w:rsidP="00874726">
      <w:pPr>
        <w:spacing w:before="0" w:after="0" w:line="252" w:lineRule="auto"/>
        <w:jc w:val="both"/>
        <w:rPr>
          <w:color w:val="3B3838"/>
        </w:rPr>
      </w:pPr>
      <w:r>
        <w:t xml:space="preserve">Department of Jobs, Precincts and Regions </w:t>
      </w:r>
    </w:p>
    <w:p w14:paraId="4E68DBEF" w14:textId="77777777" w:rsidR="009539C1" w:rsidRDefault="009539C1" w:rsidP="00874726">
      <w:pPr>
        <w:spacing w:before="0" w:after="0" w:line="252" w:lineRule="auto"/>
        <w:jc w:val="both"/>
        <w:rPr>
          <w:rFonts w:ascii="Calibri" w:hAnsi="Calibri"/>
          <w:color w:val="auto"/>
          <w:sz w:val="22"/>
          <w:szCs w:val="22"/>
        </w:rPr>
      </w:pPr>
      <w:r>
        <w:t>GPO Box 2392</w:t>
      </w:r>
    </w:p>
    <w:p w14:paraId="27CA413C" w14:textId="77777777" w:rsidR="009539C1" w:rsidRDefault="009539C1" w:rsidP="00874726">
      <w:pPr>
        <w:spacing w:before="0" w:after="0" w:line="252" w:lineRule="auto"/>
        <w:jc w:val="both"/>
      </w:pPr>
      <w:r>
        <w:t xml:space="preserve">Melbourne, VIC, 3001, AUS </w:t>
      </w:r>
    </w:p>
    <w:p w14:paraId="1535535F" w14:textId="1809A134" w:rsidR="009539C1" w:rsidRDefault="009539C1" w:rsidP="00874726">
      <w:pPr>
        <w:spacing w:before="0" w:after="0" w:line="252" w:lineRule="auto"/>
        <w:jc w:val="both"/>
        <w:rPr>
          <w:rStyle w:val="Hyperlink"/>
          <w:color w:val="3B3838"/>
        </w:rPr>
      </w:pPr>
      <w:r>
        <w:t xml:space="preserve">Email: </w:t>
      </w:r>
      <w:hyperlink r:id="rId30" w:history="1">
        <w:r>
          <w:rPr>
            <w:rStyle w:val="Hyperlink"/>
            <w:color w:val="3B3838"/>
          </w:rPr>
          <w:t>foi@ecodev.vic.gov.au</w:t>
        </w:r>
      </w:hyperlink>
    </w:p>
    <w:p w14:paraId="4E59F1A9" w14:textId="77777777" w:rsidR="00880ACE" w:rsidRPr="00A23CC8" w:rsidRDefault="00880ACE" w:rsidP="008F4AE6">
      <w:pPr>
        <w:pStyle w:val="ListParagraph"/>
        <w:ind w:left="0"/>
        <w:rPr>
          <w:rFonts w:ascii="VIC" w:hAnsi="VIC"/>
          <w:sz w:val="20"/>
          <w:szCs w:val="20"/>
          <w:lang w:eastAsia="en-US"/>
        </w:rPr>
      </w:pPr>
    </w:p>
    <w:p w14:paraId="6DAC1C4D" w14:textId="77777777" w:rsidR="003C28F4" w:rsidRPr="00A23CC8" w:rsidRDefault="003C28F4" w:rsidP="008F4AE6">
      <w:pPr>
        <w:pStyle w:val="ListParagraph"/>
        <w:ind w:left="0"/>
        <w:rPr>
          <w:rFonts w:ascii="VIC" w:hAnsi="VIC"/>
          <w:sz w:val="20"/>
          <w:szCs w:val="20"/>
          <w:lang w:eastAsia="en-US"/>
        </w:rPr>
      </w:pPr>
    </w:p>
    <w:p w14:paraId="2433A0DD" w14:textId="77777777" w:rsidR="00E87CBB" w:rsidRPr="00E87CBB" w:rsidRDefault="00E87CBB" w:rsidP="00F21E36">
      <w:pPr>
        <w:keepNext/>
        <w:keepLines/>
        <w:numPr>
          <w:ilvl w:val="0"/>
          <w:numId w:val="13"/>
        </w:numPr>
        <w:spacing w:before="0" w:after="480"/>
        <w:outlineLvl w:val="0"/>
        <w:rPr>
          <w:rFonts w:ascii="VIC SemiBold" w:hAnsi="VIC SemiBold"/>
          <w:b/>
          <w:bCs/>
          <w:color w:val="500778"/>
          <w:sz w:val="56"/>
          <w:szCs w:val="32"/>
        </w:rPr>
      </w:pPr>
      <w:bookmarkStart w:id="16" w:name="_Toc103331671"/>
      <w:bookmarkStart w:id="17" w:name="_Toc108084961"/>
      <w:r w:rsidRPr="00E87CBB">
        <w:rPr>
          <w:rFonts w:ascii="VIC SemiBold" w:hAnsi="VIC SemiBold"/>
          <w:b/>
          <w:bCs/>
          <w:color w:val="500778"/>
          <w:sz w:val="56"/>
          <w:szCs w:val="32"/>
        </w:rPr>
        <w:t>Terms of Applying</w:t>
      </w:r>
      <w:bookmarkEnd w:id="16"/>
      <w:bookmarkEnd w:id="17"/>
    </w:p>
    <w:p w14:paraId="6BAF0A1C" w14:textId="77777777" w:rsidR="00E87CBB" w:rsidRPr="00E87CBB" w:rsidRDefault="00E87CBB" w:rsidP="009E0F45">
      <w:pPr>
        <w:jc w:val="both"/>
      </w:pPr>
      <w:r w:rsidRPr="00E87CBB">
        <w:t>The decisions on all matters on recommending and awarding of the grant funding is at the absolute discretion of the Minister and Department.</w:t>
      </w:r>
    </w:p>
    <w:p w14:paraId="3523CD7B" w14:textId="6FB1DB9B" w:rsidR="00E87CBB" w:rsidRPr="00E87CBB" w:rsidRDefault="00E87CBB" w:rsidP="009E0F45">
      <w:pPr>
        <w:jc w:val="both"/>
      </w:pPr>
      <w:r w:rsidRPr="00E87CBB">
        <w:t xml:space="preserve">The Department reserves the right to request the applicant </w:t>
      </w:r>
      <w:r w:rsidR="00210763">
        <w:t xml:space="preserve">to </w:t>
      </w:r>
      <w:r w:rsidRPr="00E87CBB">
        <w:t>provide further information</w:t>
      </w:r>
      <w:r w:rsidR="00210763">
        <w:t xml:space="preserve"> on their application,</w:t>
      </w:r>
      <w:r w:rsidRPr="00E87CBB">
        <w:t xml:space="preserve"> should it be deemed necessary.</w:t>
      </w:r>
    </w:p>
    <w:p w14:paraId="398EC485" w14:textId="77777777" w:rsidR="00E87CBB" w:rsidRDefault="00E87CBB" w:rsidP="009E0F45">
      <w:pPr>
        <w:jc w:val="both"/>
      </w:pPr>
      <w:r w:rsidRPr="00E87CBB">
        <w:t>The Department reserves the right to amend these guidelines and the application terms at any time as it deems appropriate.</w:t>
      </w:r>
    </w:p>
    <w:p w14:paraId="1B4E8F5F" w14:textId="77777777" w:rsidR="00BB41FC" w:rsidRDefault="00BB41FC" w:rsidP="009E0F45">
      <w:pPr>
        <w:jc w:val="both"/>
      </w:pPr>
    </w:p>
    <w:p w14:paraId="18F564B3" w14:textId="3A56E516" w:rsidR="00BB41FC" w:rsidRPr="00E87CBB" w:rsidRDefault="00BB41FC" w:rsidP="00E87CBB"/>
    <w:p w14:paraId="0E1F2CAA" w14:textId="77777777" w:rsidR="008F4AE6" w:rsidRDefault="008F4AE6" w:rsidP="00E24855">
      <w:pPr>
        <w:pStyle w:val="ListParagraph"/>
        <w:ind w:left="0"/>
        <w:jc w:val="both"/>
      </w:pPr>
    </w:p>
    <w:p w14:paraId="0B0DF624" w14:textId="77777777" w:rsidR="00880ACE" w:rsidRDefault="00880ACE" w:rsidP="00E24855">
      <w:pPr>
        <w:pStyle w:val="ListParagraph"/>
        <w:ind w:left="0"/>
        <w:jc w:val="both"/>
      </w:pPr>
    </w:p>
    <w:p w14:paraId="1249FC6C" w14:textId="77777777" w:rsidR="00880ACE" w:rsidRDefault="00880ACE" w:rsidP="00E24855">
      <w:pPr>
        <w:pStyle w:val="ListParagraph"/>
        <w:ind w:left="0"/>
        <w:jc w:val="both"/>
      </w:pPr>
    </w:p>
    <w:p w14:paraId="3EC38D4D" w14:textId="77777777" w:rsidR="00880ACE" w:rsidRDefault="00880ACE" w:rsidP="00E24855">
      <w:pPr>
        <w:pStyle w:val="ListParagraph"/>
        <w:ind w:left="0"/>
        <w:jc w:val="both"/>
      </w:pPr>
    </w:p>
    <w:p w14:paraId="6A291712" w14:textId="77777777" w:rsidR="00880ACE" w:rsidRDefault="00880ACE" w:rsidP="00E24855">
      <w:pPr>
        <w:pStyle w:val="ListParagraph"/>
        <w:ind w:left="0"/>
        <w:jc w:val="both"/>
      </w:pPr>
    </w:p>
    <w:p w14:paraId="1A9025D7" w14:textId="77777777" w:rsidR="00880ACE" w:rsidRDefault="00880ACE" w:rsidP="00E24855">
      <w:pPr>
        <w:pStyle w:val="ListParagraph"/>
        <w:ind w:left="0"/>
        <w:jc w:val="both"/>
      </w:pPr>
    </w:p>
    <w:p w14:paraId="08D43AC9" w14:textId="77777777" w:rsidR="00880ACE" w:rsidRDefault="00880ACE" w:rsidP="00E24855">
      <w:pPr>
        <w:pStyle w:val="ListParagraph"/>
        <w:ind w:left="0"/>
        <w:jc w:val="both"/>
      </w:pPr>
    </w:p>
    <w:p w14:paraId="378A369B" w14:textId="77777777" w:rsidR="00880ACE" w:rsidRDefault="00880ACE" w:rsidP="00E24855">
      <w:pPr>
        <w:pStyle w:val="ListParagraph"/>
        <w:ind w:left="0"/>
        <w:jc w:val="both"/>
      </w:pPr>
    </w:p>
    <w:p w14:paraId="3D779C4B" w14:textId="77777777" w:rsidR="00880ACE" w:rsidRDefault="00880ACE" w:rsidP="00E24855">
      <w:pPr>
        <w:pStyle w:val="ListParagraph"/>
        <w:ind w:left="0"/>
        <w:jc w:val="both"/>
      </w:pPr>
    </w:p>
    <w:p w14:paraId="503726B8" w14:textId="77777777" w:rsidR="009E0F45" w:rsidRDefault="009E0F45" w:rsidP="00E24855">
      <w:pPr>
        <w:pStyle w:val="ListParagraph"/>
        <w:ind w:left="0"/>
        <w:jc w:val="both"/>
      </w:pPr>
    </w:p>
    <w:p w14:paraId="03C36E10" w14:textId="77777777" w:rsidR="009E0F45" w:rsidRDefault="009E0F45" w:rsidP="00E24855">
      <w:pPr>
        <w:pStyle w:val="ListParagraph"/>
        <w:ind w:left="0"/>
        <w:jc w:val="both"/>
      </w:pPr>
    </w:p>
    <w:p w14:paraId="7BAC5EA8" w14:textId="77777777" w:rsidR="009E0F45" w:rsidRDefault="009E0F45" w:rsidP="00E24855">
      <w:pPr>
        <w:pStyle w:val="ListParagraph"/>
        <w:ind w:left="0"/>
        <w:jc w:val="both"/>
      </w:pPr>
    </w:p>
    <w:p w14:paraId="1DE592FF" w14:textId="77777777" w:rsidR="009E0F45" w:rsidRDefault="009E0F45" w:rsidP="00E24855">
      <w:pPr>
        <w:pStyle w:val="ListParagraph"/>
        <w:ind w:left="0"/>
        <w:jc w:val="both"/>
      </w:pPr>
    </w:p>
    <w:p w14:paraId="73F3390D" w14:textId="77777777" w:rsidR="009E0F45" w:rsidRDefault="009E0F45" w:rsidP="00E24855">
      <w:pPr>
        <w:pStyle w:val="ListParagraph"/>
        <w:ind w:left="0"/>
        <w:jc w:val="both"/>
      </w:pPr>
    </w:p>
    <w:p w14:paraId="48A86B81" w14:textId="77777777" w:rsidR="009E0F45" w:rsidRDefault="009E0F45" w:rsidP="00E24855">
      <w:pPr>
        <w:pStyle w:val="ListParagraph"/>
        <w:ind w:left="0"/>
        <w:jc w:val="both"/>
      </w:pPr>
    </w:p>
    <w:p w14:paraId="745AAA66" w14:textId="77777777" w:rsidR="009E0F45" w:rsidRDefault="009E0F45" w:rsidP="00E24855">
      <w:pPr>
        <w:pStyle w:val="ListParagraph"/>
        <w:ind w:left="0"/>
        <w:jc w:val="both"/>
      </w:pPr>
    </w:p>
    <w:p w14:paraId="4397D491" w14:textId="77777777" w:rsidR="009E0F45" w:rsidRDefault="009E0F45" w:rsidP="00E24855">
      <w:pPr>
        <w:pStyle w:val="ListParagraph"/>
        <w:ind w:left="0"/>
        <w:jc w:val="both"/>
      </w:pPr>
    </w:p>
    <w:p w14:paraId="6E6A713C" w14:textId="77777777" w:rsidR="009E0F45" w:rsidRDefault="009E0F45" w:rsidP="00E24855">
      <w:pPr>
        <w:pStyle w:val="ListParagraph"/>
        <w:ind w:left="0"/>
        <w:jc w:val="both"/>
      </w:pPr>
    </w:p>
    <w:p w14:paraId="49D246C9" w14:textId="77777777" w:rsidR="009E0F45" w:rsidRDefault="009E0F45" w:rsidP="00E24855">
      <w:pPr>
        <w:pStyle w:val="ListParagraph"/>
        <w:ind w:left="0"/>
        <w:jc w:val="both"/>
      </w:pPr>
    </w:p>
    <w:p w14:paraId="4A6EDFED" w14:textId="77777777" w:rsidR="009E0F45" w:rsidRDefault="009E0F45" w:rsidP="00E24855">
      <w:pPr>
        <w:pStyle w:val="ListParagraph"/>
        <w:ind w:left="0"/>
        <w:jc w:val="both"/>
      </w:pPr>
    </w:p>
    <w:p w14:paraId="58267301" w14:textId="77777777" w:rsidR="009E0F45" w:rsidRDefault="009E0F45" w:rsidP="00E24855">
      <w:pPr>
        <w:pStyle w:val="ListParagraph"/>
        <w:ind w:left="0"/>
        <w:jc w:val="both"/>
      </w:pPr>
    </w:p>
    <w:p w14:paraId="41F0928E" w14:textId="77777777" w:rsidR="009E0F45" w:rsidRDefault="009E0F45" w:rsidP="00E24855">
      <w:pPr>
        <w:pStyle w:val="ListParagraph"/>
        <w:ind w:left="0"/>
        <w:jc w:val="both"/>
      </w:pPr>
    </w:p>
    <w:p w14:paraId="57C51E61" w14:textId="77777777" w:rsidR="009E0F45" w:rsidRDefault="009E0F45" w:rsidP="00E24855">
      <w:pPr>
        <w:pStyle w:val="ListParagraph"/>
        <w:ind w:left="0"/>
        <w:jc w:val="both"/>
      </w:pPr>
    </w:p>
    <w:p w14:paraId="5A205919" w14:textId="77777777" w:rsidR="009E0F45" w:rsidRDefault="009E0F45" w:rsidP="00E24855">
      <w:pPr>
        <w:pStyle w:val="ListParagraph"/>
        <w:ind w:left="0"/>
        <w:jc w:val="both"/>
      </w:pPr>
    </w:p>
    <w:p w14:paraId="73132634" w14:textId="77777777" w:rsidR="009E0F45" w:rsidRDefault="009E0F45" w:rsidP="00E24855">
      <w:pPr>
        <w:pStyle w:val="ListParagraph"/>
        <w:ind w:left="0"/>
        <w:jc w:val="both"/>
      </w:pPr>
    </w:p>
    <w:p w14:paraId="5FC594CE" w14:textId="77777777" w:rsidR="009E0F45" w:rsidRDefault="009E0F45" w:rsidP="00E24855">
      <w:pPr>
        <w:pStyle w:val="ListParagraph"/>
        <w:ind w:left="0"/>
        <w:jc w:val="both"/>
      </w:pPr>
    </w:p>
    <w:p w14:paraId="763ECDAD" w14:textId="77777777" w:rsidR="009E0F45" w:rsidRDefault="009E0F45" w:rsidP="00E24855">
      <w:pPr>
        <w:pStyle w:val="ListParagraph"/>
        <w:ind w:left="0"/>
        <w:jc w:val="both"/>
      </w:pPr>
    </w:p>
    <w:p w14:paraId="6739B032" w14:textId="77777777" w:rsidR="009E0F45" w:rsidRDefault="009E0F45" w:rsidP="00E24855">
      <w:pPr>
        <w:pStyle w:val="ListParagraph"/>
        <w:ind w:left="0"/>
        <w:jc w:val="both"/>
      </w:pPr>
    </w:p>
    <w:p w14:paraId="6AAAB54C" w14:textId="77777777" w:rsidR="009E0F45" w:rsidRDefault="009E0F45" w:rsidP="00E24855">
      <w:pPr>
        <w:pStyle w:val="ListParagraph"/>
        <w:ind w:left="0"/>
        <w:jc w:val="both"/>
      </w:pPr>
    </w:p>
    <w:p w14:paraId="64CD6C73" w14:textId="77777777" w:rsidR="009E0F45" w:rsidRDefault="009E0F45" w:rsidP="00E24855">
      <w:pPr>
        <w:pStyle w:val="ListParagraph"/>
        <w:ind w:left="0"/>
        <w:jc w:val="both"/>
      </w:pPr>
    </w:p>
    <w:p w14:paraId="7A97FCF0" w14:textId="77777777" w:rsidR="00880ACE" w:rsidRDefault="00880ACE" w:rsidP="00E24855">
      <w:pPr>
        <w:pStyle w:val="ListParagraph"/>
        <w:ind w:left="0"/>
        <w:jc w:val="both"/>
      </w:pPr>
    </w:p>
    <w:p w14:paraId="3A272E21" w14:textId="77777777" w:rsidR="00880ACE" w:rsidRDefault="00880ACE" w:rsidP="00E24855">
      <w:pPr>
        <w:pStyle w:val="ListParagraph"/>
        <w:ind w:left="0"/>
        <w:jc w:val="both"/>
      </w:pPr>
    </w:p>
    <w:p w14:paraId="7AB5683F" w14:textId="77777777" w:rsidR="00880ACE" w:rsidRDefault="00880ACE" w:rsidP="00E24855">
      <w:pPr>
        <w:pStyle w:val="ListParagraph"/>
        <w:ind w:left="0"/>
        <w:jc w:val="both"/>
      </w:pPr>
    </w:p>
    <w:p w14:paraId="259894A7" w14:textId="77777777" w:rsidR="00880ACE" w:rsidRDefault="00880ACE" w:rsidP="00E24855">
      <w:pPr>
        <w:pStyle w:val="ListParagraph"/>
        <w:ind w:left="0"/>
        <w:jc w:val="both"/>
      </w:pPr>
    </w:p>
    <w:p w14:paraId="2ADA1BEE" w14:textId="77777777" w:rsidR="00880ACE" w:rsidRDefault="00880ACE" w:rsidP="00E24855">
      <w:pPr>
        <w:pStyle w:val="ListParagraph"/>
        <w:ind w:left="0"/>
        <w:jc w:val="both"/>
      </w:pPr>
    </w:p>
    <w:p w14:paraId="7C4587C2" w14:textId="77777777" w:rsidR="00880ACE" w:rsidRDefault="00880ACE" w:rsidP="00E24855">
      <w:pPr>
        <w:pStyle w:val="ListParagraph"/>
        <w:ind w:left="0"/>
        <w:jc w:val="both"/>
      </w:pPr>
    </w:p>
    <w:p w14:paraId="57521A0F" w14:textId="77777777" w:rsidR="00880ACE" w:rsidRDefault="00880ACE" w:rsidP="00E24855">
      <w:pPr>
        <w:pStyle w:val="ListParagraph"/>
        <w:ind w:left="0"/>
        <w:jc w:val="both"/>
      </w:pPr>
    </w:p>
    <w:p w14:paraId="41E970EC" w14:textId="77777777" w:rsidR="00880ACE" w:rsidRDefault="00880ACE" w:rsidP="00E24855">
      <w:pPr>
        <w:pStyle w:val="ListParagraph"/>
        <w:ind w:left="0"/>
        <w:jc w:val="both"/>
      </w:pPr>
    </w:p>
    <w:p w14:paraId="4CE09787" w14:textId="77777777" w:rsidR="00880ACE" w:rsidRDefault="00880ACE" w:rsidP="00E24855">
      <w:pPr>
        <w:pStyle w:val="ListParagraph"/>
        <w:ind w:left="0"/>
        <w:jc w:val="both"/>
      </w:pPr>
    </w:p>
    <w:p w14:paraId="3740FD24" w14:textId="77777777" w:rsidR="00880ACE" w:rsidRDefault="00880ACE" w:rsidP="00E24855">
      <w:pPr>
        <w:pStyle w:val="ListParagraph"/>
        <w:ind w:left="0"/>
        <w:jc w:val="both"/>
      </w:pPr>
    </w:p>
    <w:p w14:paraId="4444A605" w14:textId="77777777" w:rsidR="00880ACE" w:rsidRDefault="00880ACE" w:rsidP="00E24855">
      <w:pPr>
        <w:pStyle w:val="ListParagraph"/>
        <w:ind w:left="0"/>
        <w:jc w:val="both"/>
      </w:pPr>
    </w:p>
    <w:p w14:paraId="15CB0F02" w14:textId="77777777" w:rsidR="00880ACE" w:rsidRDefault="00880ACE" w:rsidP="00E24855">
      <w:pPr>
        <w:pStyle w:val="ListParagraph"/>
        <w:ind w:left="0"/>
        <w:jc w:val="both"/>
      </w:pPr>
    </w:p>
    <w:p w14:paraId="29B5F648" w14:textId="77777777" w:rsidR="00880ACE" w:rsidRDefault="00880ACE" w:rsidP="00E24855">
      <w:pPr>
        <w:pStyle w:val="ListParagraph"/>
        <w:ind w:left="0"/>
        <w:jc w:val="both"/>
      </w:pPr>
    </w:p>
    <w:p w14:paraId="7586C1B8" w14:textId="77777777" w:rsidR="00880ACE" w:rsidRPr="00866AE6" w:rsidRDefault="00880ACE" w:rsidP="00880ACE">
      <w:pPr>
        <w:spacing w:before="0" w:after="0" w:line="259" w:lineRule="auto"/>
        <w:jc w:val="both"/>
      </w:pPr>
      <w:r w:rsidRPr="00866AE6">
        <w:t>Authorised by the Department of Jobs, Precincts and Regions</w:t>
      </w:r>
    </w:p>
    <w:p w14:paraId="4DC2A39C" w14:textId="77777777" w:rsidR="00880ACE" w:rsidRDefault="00880ACE" w:rsidP="00880ACE">
      <w:pPr>
        <w:pStyle w:val="ListParagraph"/>
        <w:ind w:left="0"/>
        <w:jc w:val="both"/>
        <w:rPr>
          <w:rFonts w:ascii="VIC" w:hAnsi="VIC"/>
          <w:sz w:val="20"/>
          <w:szCs w:val="20"/>
          <w:lang w:eastAsia="en-US"/>
        </w:rPr>
      </w:pPr>
    </w:p>
    <w:p w14:paraId="3F0B6393" w14:textId="77777777" w:rsidR="00880ACE" w:rsidRPr="00866AE6" w:rsidRDefault="00880ACE" w:rsidP="00880ACE">
      <w:pPr>
        <w:pStyle w:val="ListParagraph"/>
        <w:ind w:left="0"/>
        <w:jc w:val="both"/>
        <w:rPr>
          <w:rFonts w:ascii="VIC" w:hAnsi="VIC"/>
          <w:sz w:val="20"/>
          <w:szCs w:val="20"/>
          <w:lang w:eastAsia="en-US"/>
        </w:rPr>
      </w:pPr>
      <w:r w:rsidRPr="00866AE6">
        <w:rPr>
          <w:rFonts w:ascii="VIC" w:hAnsi="VIC"/>
          <w:sz w:val="20"/>
          <w:szCs w:val="20"/>
          <w:lang w:eastAsia="en-US"/>
        </w:rPr>
        <w:t>1 Spring Street Melbourne Victoria 3000</w:t>
      </w:r>
    </w:p>
    <w:p w14:paraId="32F7D851" w14:textId="77777777" w:rsidR="00880ACE" w:rsidRPr="00866AE6" w:rsidRDefault="00880ACE" w:rsidP="00880ACE">
      <w:pPr>
        <w:pStyle w:val="ListParagraph"/>
        <w:ind w:left="0"/>
        <w:jc w:val="both"/>
        <w:rPr>
          <w:rFonts w:ascii="VIC" w:hAnsi="VIC"/>
          <w:sz w:val="20"/>
          <w:szCs w:val="20"/>
          <w:lang w:eastAsia="en-US"/>
        </w:rPr>
      </w:pPr>
      <w:r w:rsidRPr="00866AE6">
        <w:rPr>
          <w:rFonts w:ascii="VIC" w:hAnsi="VIC"/>
          <w:sz w:val="20"/>
          <w:szCs w:val="20"/>
          <w:lang w:eastAsia="en-US"/>
        </w:rPr>
        <w:t>Telephone (03) 9651 9999</w:t>
      </w:r>
    </w:p>
    <w:p w14:paraId="69327410" w14:textId="77777777" w:rsidR="00880ACE" w:rsidRPr="00866AE6" w:rsidRDefault="00880ACE" w:rsidP="00880ACE">
      <w:pPr>
        <w:pStyle w:val="ListParagraph"/>
        <w:ind w:left="0"/>
        <w:jc w:val="both"/>
        <w:rPr>
          <w:rFonts w:ascii="VIC" w:hAnsi="VIC"/>
          <w:sz w:val="20"/>
          <w:szCs w:val="20"/>
          <w:lang w:eastAsia="en-US"/>
        </w:rPr>
      </w:pPr>
      <w:r w:rsidRPr="00866AE6">
        <w:rPr>
          <w:rFonts w:ascii="VIC" w:hAnsi="VIC"/>
          <w:sz w:val="20"/>
          <w:szCs w:val="20"/>
          <w:lang w:eastAsia="en-US"/>
        </w:rPr>
        <w:t xml:space="preserve">© Copyright State of Victoria, </w:t>
      </w:r>
    </w:p>
    <w:p w14:paraId="4F9B8572" w14:textId="77777777" w:rsidR="00880ACE" w:rsidRPr="00866AE6" w:rsidRDefault="00880ACE" w:rsidP="00880ACE">
      <w:pPr>
        <w:pStyle w:val="ListParagraph"/>
        <w:ind w:left="0"/>
        <w:jc w:val="both"/>
        <w:rPr>
          <w:rFonts w:ascii="VIC" w:hAnsi="VIC"/>
          <w:sz w:val="20"/>
          <w:szCs w:val="20"/>
          <w:lang w:eastAsia="en-US"/>
        </w:rPr>
      </w:pPr>
      <w:r w:rsidRPr="00866AE6">
        <w:rPr>
          <w:rFonts w:ascii="VIC" w:hAnsi="VIC"/>
          <w:sz w:val="20"/>
          <w:szCs w:val="20"/>
          <w:lang w:eastAsia="en-US"/>
        </w:rPr>
        <w:t>Department of Jobs, Precincts and Regions 2022</w:t>
      </w:r>
    </w:p>
    <w:p w14:paraId="1C5B3504" w14:textId="77777777" w:rsidR="00880ACE" w:rsidRPr="00866AE6" w:rsidRDefault="00880ACE" w:rsidP="00880ACE">
      <w:pPr>
        <w:pStyle w:val="ListParagraph"/>
        <w:ind w:left="0"/>
        <w:jc w:val="both"/>
        <w:rPr>
          <w:rFonts w:ascii="VIC" w:hAnsi="VIC"/>
          <w:sz w:val="20"/>
          <w:szCs w:val="20"/>
          <w:lang w:eastAsia="en-US"/>
        </w:rPr>
      </w:pPr>
      <w:r w:rsidRPr="00866AE6">
        <w:rPr>
          <w:rFonts w:ascii="VIC" w:hAnsi="VIC"/>
          <w:sz w:val="20"/>
          <w:szCs w:val="20"/>
          <w:lang w:eastAsia="en-US"/>
        </w:rPr>
        <w:t>Except for any logos, emblems, trademarks, artwork and photography this document is made available under the terms of the Creative Commons Attribution 3.0 Australia license.</w:t>
      </w:r>
    </w:p>
    <w:p w14:paraId="720DA2AE" w14:textId="77777777" w:rsidR="00880ACE" w:rsidRDefault="00880ACE" w:rsidP="00880ACE">
      <w:pPr>
        <w:pStyle w:val="ListParagraph"/>
        <w:ind w:left="0"/>
        <w:jc w:val="both"/>
        <w:rPr>
          <w:rFonts w:ascii="VIC" w:hAnsi="VIC"/>
          <w:sz w:val="20"/>
          <w:szCs w:val="20"/>
          <w:lang w:eastAsia="en-US"/>
        </w:rPr>
      </w:pPr>
    </w:p>
    <w:p w14:paraId="1026F150" w14:textId="31D86E3C" w:rsidR="00880ACE" w:rsidRPr="007951FF" w:rsidRDefault="00880ACE" w:rsidP="00880ACE">
      <w:pPr>
        <w:pStyle w:val="ListParagraph"/>
        <w:ind w:left="0"/>
        <w:rPr>
          <w:rFonts w:ascii="VIC" w:hAnsi="VIC"/>
          <w:sz w:val="20"/>
          <w:szCs w:val="20"/>
          <w:lang w:eastAsia="en-US"/>
        </w:rPr>
      </w:pPr>
      <w:r w:rsidRPr="08C990F5">
        <w:rPr>
          <w:rFonts w:ascii="VIC" w:hAnsi="VIC"/>
          <w:sz w:val="20"/>
          <w:szCs w:val="20"/>
          <w:lang w:eastAsia="en-US"/>
        </w:rPr>
        <w:t xml:space="preserve">This document is also available in an accessible format at - </w:t>
      </w:r>
      <w:hyperlink r:id="rId31" w:history="1">
        <w:r w:rsidR="00D87AC9" w:rsidRPr="007951FF">
          <w:rPr>
            <w:rStyle w:val="Hyperlink"/>
            <w:rFonts w:ascii="VIC" w:hAnsi="VIC"/>
            <w:sz w:val="20"/>
            <w:szCs w:val="20"/>
          </w:rPr>
          <w:t>https://www.suburbandevelopment.vic.gov.au/living-local</w:t>
        </w:r>
      </w:hyperlink>
    </w:p>
    <w:p w14:paraId="13246015" w14:textId="77777777" w:rsidR="00880ACE" w:rsidRPr="00FF0753" w:rsidRDefault="00880ACE" w:rsidP="00E24855">
      <w:pPr>
        <w:pStyle w:val="ListParagraph"/>
        <w:ind w:left="0"/>
        <w:jc w:val="both"/>
      </w:pPr>
    </w:p>
    <w:sectPr w:rsidR="00880ACE" w:rsidRPr="00FF0753" w:rsidSect="00B1216B">
      <w:headerReference w:type="default" r:id="rId32"/>
      <w:footerReference w:type="default" r:id="rId33"/>
      <w:type w:val="continuous"/>
      <w:pgSz w:w="11906" w:h="16838"/>
      <w:pgMar w:top="1440" w:right="1440" w:bottom="1843"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25D0" w14:textId="77777777" w:rsidR="00B372BC" w:rsidRDefault="00B372BC">
      <w:pPr>
        <w:spacing w:before="0" w:after="0"/>
      </w:pPr>
      <w:r>
        <w:separator/>
      </w:r>
    </w:p>
  </w:endnote>
  <w:endnote w:type="continuationSeparator" w:id="0">
    <w:p w14:paraId="1E82E613" w14:textId="77777777" w:rsidR="00B372BC" w:rsidRDefault="00B372BC">
      <w:pPr>
        <w:spacing w:before="0" w:after="0"/>
      </w:pPr>
      <w:r>
        <w:continuationSeparator/>
      </w:r>
    </w:p>
  </w:endnote>
  <w:endnote w:type="continuationNotice" w:id="1">
    <w:p w14:paraId="75A718A9" w14:textId="77777777" w:rsidR="00B372BC" w:rsidRDefault="00B372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SemiBold">
    <w:charset w:val="00"/>
    <w:family w:val="auto"/>
    <w:pitch w:val="variable"/>
    <w:sig w:usb0="00000007" w:usb1="00000000" w:usb2="00000000" w:usb3="00000000" w:csb0="00000093" w:csb1="00000000"/>
  </w:font>
  <w:font w:name="VIC">
    <w:altName w:val="Cambria"/>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Medium">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LT Std 55 Roman">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IC Ligh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8DD3" w14:textId="77777777" w:rsidR="006774CA" w:rsidRDefault="0067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4543" w14:textId="111F5994" w:rsidR="008327C0" w:rsidRDefault="008327C0">
    <w:pPr>
      <w:pStyle w:val="Footer"/>
    </w:pPr>
    <w:r>
      <w:rPr>
        <w:noProof/>
      </w:rPr>
      <mc:AlternateContent>
        <mc:Choice Requires="wps">
          <w:drawing>
            <wp:anchor distT="0" distB="0" distL="114300" distR="114300" simplePos="0" relativeHeight="251658240" behindDoc="0" locked="0" layoutInCell="0" allowOverlap="1" wp14:anchorId="698E0F3D" wp14:editId="03E5D621">
              <wp:simplePos x="0" y="0"/>
              <wp:positionH relativeFrom="page">
                <wp:posOffset>0</wp:posOffset>
              </wp:positionH>
              <wp:positionV relativeFrom="page">
                <wp:posOffset>10228580</wp:posOffset>
              </wp:positionV>
              <wp:extent cx="7560310" cy="273050"/>
              <wp:effectExtent l="0" t="0" r="0" b="12700"/>
              <wp:wrapNone/>
              <wp:docPr id="2" name="MSIPCM9dce46d2a87acf8b667902c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F3999" w14:textId="2EBD9734"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8E0F3D" id="_x0000_t202" coordsize="21600,21600" o:spt="202" path="m,l,21600r21600,l21600,xe">
              <v:stroke joinstyle="miter"/>
              <v:path gradientshapeok="t" o:connecttype="rect"/>
            </v:shapetype>
            <v:shape id="MSIPCM9dce46d2a87acf8b667902c3" o:spid="_x0000_s1027" type="#_x0000_t202" alt="{&quot;HashCode&quot;:-1264680268,&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E5F3999" w14:textId="2EBD9734"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F57F" w14:textId="3E547C51" w:rsidR="008327C0" w:rsidRDefault="008327C0">
    <w:pPr>
      <w:pStyle w:val="Footer"/>
    </w:pPr>
    <w:r>
      <w:rPr>
        <w:noProof/>
      </w:rPr>
      <mc:AlternateContent>
        <mc:Choice Requires="wps">
          <w:drawing>
            <wp:anchor distT="0" distB="0" distL="114300" distR="114300" simplePos="0" relativeHeight="251658241" behindDoc="0" locked="0" layoutInCell="0" allowOverlap="1" wp14:anchorId="05EBD556" wp14:editId="4A31F5B5">
              <wp:simplePos x="0" y="0"/>
              <wp:positionH relativeFrom="page">
                <wp:posOffset>0</wp:posOffset>
              </wp:positionH>
              <wp:positionV relativeFrom="page">
                <wp:posOffset>10228580</wp:posOffset>
              </wp:positionV>
              <wp:extent cx="7560310" cy="273050"/>
              <wp:effectExtent l="0" t="0" r="0" b="12700"/>
              <wp:wrapNone/>
              <wp:docPr id="3" name="MSIPCM914f47178cba907100e0280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142A2" w14:textId="755BDA3B"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EBD556" id="_x0000_t202" coordsize="21600,21600" o:spt="202" path="m,l,21600r21600,l21600,xe">
              <v:stroke joinstyle="miter"/>
              <v:path gradientshapeok="t" o:connecttype="rect"/>
            </v:shapetype>
            <v:shape id="MSIPCM914f47178cba907100e02807" o:spid="_x0000_s1029" type="#_x0000_t202" alt="{&quot;HashCode&quot;:-1264680268,&quot;Height&quot;:841.0,&quot;Width&quot;:595.0,&quot;Placement&quot;:&quot;Footer&quot;,&quot;Index&quot;:&quot;FirstPage&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488142A2" w14:textId="755BDA3B"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A5DA" w14:textId="0358FC9D" w:rsidR="00951209" w:rsidRPr="007068E9" w:rsidRDefault="00D96DD2" w:rsidP="007068E9">
    <w:r>
      <w:rPr>
        <w:noProof/>
      </w:rPr>
      <mc:AlternateContent>
        <mc:Choice Requires="wps">
          <w:drawing>
            <wp:anchor distT="0" distB="0" distL="114300" distR="114300" simplePos="0" relativeHeight="251658245" behindDoc="0" locked="0" layoutInCell="0" allowOverlap="1" wp14:anchorId="07DFC77D" wp14:editId="164F8B45">
              <wp:simplePos x="0" y="0"/>
              <wp:positionH relativeFrom="page">
                <wp:posOffset>0</wp:posOffset>
              </wp:positionH>
              <wp:positionV relativeFrom="page">
                <wp:posOffset>10227945</wp:posOffset>
              </wp:positionV>
              <wp:extent cx="7560310" cy="273050"/>
              <wp:effectExtent l="0" t="0" r="0" b="12700"/>
              <wp:wrapNone/>
              <wp:docPr id="5" name="MSIPCM5a2a49949395f1e87f3de349"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B86CC" w14:textId="0424BBBE" w:rsidR="00D96DD2" w:rsidRPr="00D96DD2" w:rsidRDefault="00D96DD2" w:rsidP="00D96DD2">
                          <w:pPr>
                            <w:spacing w:before="0" w:after="0"/>
                            <w:jc w:val="center"/>
                            <w:rPr>
                              <w:rFonts w:ascii="Calibri" w:hAnsi="Calibri" w:cs="Calibri"/>
                              <w:color w:val="000000"/>
                              <w:sz w:val="24"/>
                            </w:rPr>
                          </w:pPr>
                          <w:r w:rsidRPr="00D96D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DFC77D" id="_x0000_t202" coordsize="21600,21600" o:spt="202" path="m,l,21600r21600,l21600,xe">
              <v:stroke joinstyle="miter"/>
              <v:path gradientshapeok="t" o:connecttype="rect"/>
            </v:shapetype>
            <v:shape id="MSIPCM5a2a49949395f1e87f3de349" o:spid="_x0000_s1032" type="#_x0000_t202" alt="{&quot;HashCode&quot;:-1264680268,&quot;Height&quot;:841.0,&quot;Width&quot;:595.0,&quot;Placement&quot;:&quot;Footer&quot;,&quot;Index&quot;:&quot;Primary&quot;,&quot;Section&quot;:2,&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textbox inset=",0,,0">
                <w:txbxContent>
                  <w:p w14:paraId="3D7B86CC" w14:textId="0424BBBE" w:rsidR="00D96DD2" w:rsidRPr="00D96DD2" w:rsidRDefault="00D96DD2" w:rsidP="00D96DD2">
                    <w:pPr>
                      <w:spacing w:before="0" w:after="0"/>
                      <w:jc w:val="center"/>
                      <w:rPr>
                        <w:rFonts w:ascii="Calibri" w:hAnsi="Calibri" w:cs="Calibri"/>
                        <w:color w:val="000000"/>
                        <w:sz w:val="24"/>
                      </w:rPr>
                    </w:pPr>
                    <w:r w:rsidRPr="00D96DD2">
                      <w:rPr>
                        <w:rFonts w:ascii="Calibri" w:hAnsi="Calibri" w:cs="Calibri"/>
                        <w:color w:val="000000"/>
                        <w:sz w:val="24"/>
                      </w:rPr>
                      <w:t>OFFICIAL</w:t>
                    </w:r>
                  </w:p>
                </w:txbxContent>
              </v:textbox>
              <w10:wrap anchorx="page" anchory="page"/>
            </v:shape>
          </w:pict>
        </mc:Fallback>
      </mc:AlternateContent>
    </w:r>
    <w:r w:rsidR="003F6235" w:rsidRPr="007068E9">
      <w:rPr>
        <w:noProof/>
      </w:rPr>
      <w:drawing>
        <wp:anchor distT="0" distB="0" distL="114300" distR="114300" simplePos="0" relativeHeight="251658242" behindDoc="1" locked="0" layoutInCell="1" allowOverlap="1" wp14:anchorId="1DE9394B" wp14:editId="39BD17F1">
          <wp:simplePos x="0" y="0"/>
          <wp:positionH relativeFrom="page">
            <wp:posOffset>-635</wp:posOffset>
          </wp:positionH>
          <wp:positionV relativeFrom="page">
            <wp:posOffset>9845675</wp:posOffset>
          </wp:positionV>
          <wp:extent cx="7543800" cy="898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27C0">
      <w:rPr>
        <w:noProof/>
      </w:rPr>
      <mc:AlternateContent>
        <mc:Choice Requires="wps">
          <w:drawing>
            <wp:anchor distT="0" distB="0" distL="114300" distR="114300" simplePos="0" relativeHeight="251658243" behindDoc="0" locked="0" layoutInCell="0" allowOverlap="1" wp14:anchorId="7DFC842D" wp14:editId="7A235E08">
              <wp:simplePos x="0" y="0"/>
              <wp:positionH relativeFrom="page">
                <wp:posOffset>0</wp:posOffset>
              </wp:positionH>
              <wp:positionV relativeFrom="page">
                <wp:posOffset>10228580</wp:posOffset>
              </wp:positionV>
              <wp:extent cx="7560310" cy="273050"/>
              <wp:effectExtent l="0" t="0" r="0" b="12700"/>
              <wp:wrapNone/>
              <wp:docPr id="4" name="MSIPCM87ee44edaa4cbdd564a09a62" descr="{&quot;HashCode&quot;:-1264680268,&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3DA25" w14:textId="173AE076"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FC842D" id="MSIPCM87ee44edaa4cbdd564a09a62" o:spid="_x0000_s1033" type="#_x0000_t202" alt="{&quot;HashCode&quot;:-1264680268,&quot;Height&quot;:841.0,&quot;Width&quot;:595.0,&quot;Placement&quot;:&quot;Footer&quot;,&quot;Index&quot;:&quot;Primary&quot;,&quot;Section&quot;:3,&quot;Top&quot;:0.0,&quot;Left&quot;:0.0}" style="position:absolute;margin-left:0;margin-top:805.4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vRRYYXAgAAKwQAAA4AAAAAAAAAAAAAAAAALgIAAGRycy9lMm9Eb2MueG1sUEsBAi0AFAAG&#10;AAgAAAAhAMQgy4TfAAAACwEAAA8AAAAAAAAAAAAAAAAAcQQAAGRycy9kb3ducmV2LnhtbFBLBQYA&#10;AAAABAAEAPMAAAB9BQAAAAA=&#10;" o:allowincell="f" filled="f" stroked="f" strokeweight=".5pt">
              <v:textbox inset=",0,,0">
                <w:txbxContent>
                  <w:p w14:paraId="62D3DA25" w14:textId="173AE076"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v:textbox>
              <w10:wrap anchorx="page" anchory="page"/>
            </v:shape>
          </w:pict>
        </mc:Fallback>
      </mc:AlternateContent>
    </w:r>
  </w:p>
  <w:p w14:paraId="3C6AF2D6" w14:textId="77777777" w:rsidR="007068E9" w:rsidRDefault="007068E9" w:rsidP="007068E9">
    <w:pPr>
      <w:rPr>
        <w:rStyle w:val="PageNumber"/>
      </w:rPr>
    </w:pPr>
    <w:r w:rsidRPr="00921A00">
      <w:rPr>
        <w:rStyle w:val="PageNumber"/>
      </w:rPr>
      <w:fldChar w:fldCharType="begin"/>
    </w:r>
    <w:r w:rsidRPr="00921A00">
      <w:rPr>
        <w:rStyle w:val="PageNumber"/>
      </w:rPr>
      <w:instrText xml:space="preserve"> PAGE </w:instrText>
    </w:r>
    <w:r w:rsidRPr="00921A00">
      <w:rPr>
        <w:rStyle w:val="PageNumber"/>
      </w:rPr>
      <w:fldChar w:fldCharType="separate"/>
    </w:r>
    <w:r>
      <w:rPr>
        <w:rStyle w:val="PageNumber"/>
      </w:rPr>
      <w:t>1</w:t>
    </w:r>
    <w:r w:rsidRPr="00921A00">
      <w:rPr>
        <w:rStyle w:val="PageNumber"/>
      </w:rPr>
      <w:fldChar w:fldCharType="end"/>
    </w:r>
    <w:r w:rsidRPr="00921A00">
      <w:rPr>
        <w:rStyle w:val="PageNumber"/>
      </w:rPr>
      <w:t xml:space="preserve"> of </w:t>
    </w:r>
    <w:r w:rsidRPr="00921A00">
      <w:rPr>
        <w:rStyle w:val="PageNumber"/>
      </w:rPr>
      <w:fldChar w:fldCharType="begin"/>
    </w:r>
    <w:r w:rsidRPr="00921A00">
      <w:rPr>
        <w:rStyle w:val="PageNumber"/>
      </w:rPr>
      <w:instrText xml:space="preserve"> NUMPAGES  </w:instrText>
    </w:r>
    <w:r w:rsidRPr="00921A00">
      <w:rPr>
        <w:rStyle w:val="PageNumber"/>
      </w:rPr>
      <w:fldChar w:fldCharType="separate"/>
    </w:r>
    <w:r>
      <w:rPr>
        <w:rStyle w:val="PageNumber"/>
      </w:rPr>
      <w:t>5</w:t>
    </w:r>
    <w:r w:rsidRPr="00921A00">
      <w:rPr>
        <w:rStyle w:val="PageNumber"/>
      </w:rPr>
      <w:fldChar w:fldCharType="end"/>
    </w:r>
  </w:p>
  <w:p w14:paraId="244B24FF" w14:textId="77777777" w:rsidR="00951209" w:rsidRDefault="009512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0219" w14:textId="77777777" w:rsidR="00B372BC" w:rsidRDefault="00B372BC">
      <w:pPr>
        <w:spacing w:before="0" w:after="0"/>
      </w:pPr>
      <w:r>
        <w:separator/>
      </w:r>
    </w:p>
  </w:footnote>
  <w:footnote w:type="continuationSeparator" w:id="0">
    <w:p w14:paraId="5C371047" w14:textId="77777777" w:rsidR="00B372BC" w:rsidRDefault="00B372BC">
      <w:pPr>
        <w:spacing w:before="0" w:after="0"/>
      </w:pPr>
      <w:r>
        <w:continuationSeparator/>
      </w:r>
    </w:p>
  </w:footnote>
  <w:footnote w:type="continuationNotice" w:id="1">
    <w:p w14:paraId="7209DAB0" w14:textId="77777777" w:rsidR="00B372BC" w:rsidRDefault="00B372BC">
      <w:pPr>
        <w:spacing w:before="0" w:after="0"/>
      </w:pPr>
    </w:p>
  </w:footnote>
  <w:footnote w:id="2">
    <w:p w14:paraId="58458BA2" w14:textId="77777777" w:rsidR="002F5B09" w:rsidRDefault="002F5B09" w:rsidP="002F5B09">
      <w:pPr>
        <w:pStyle w:val="FootnoteText"/>
      </w:pPr>
      <w:r>
        <w:rPr>
          <w:rStyle w:val="FootnoteReference"/>
        </w:rPr>
        <w:footnoteRef/>
      </w:r>
      <w:r>
        <w:t xml:space="preserve"> </w:t>
      </w:r>
      <w:r w:rsidRPr="0097456A">
        <w:t>https://www.planning.vic.gov.au/policy-and-strategy/activity-centres/activity-centres-overview</w:t>
      </w:r>
    </w:p>
  </w:footnote>
  <w:footnote w:id="3">
    <w:p w14:paraId="164974F6" w14:textId="19D3212D" w:rsidR="00177080" w:rsidRDefault="00177080" w:rsidP="00AE4FB5">
      <w:pPr>
        <w:pStyle w:val="FootnoteText"/>
        <w:jc w:val="both"/>
      </w:pPr>
      <w:r>
        <w:rPr>
          <w:rStyle w:val="FootnoteReference"/>
        </w:rPr>
        <w:footnoteRef/>
      </w:r>
      <w:r>
        <w:t xml:space="preserve"> </w:t>
      </w:r>
      <w:r w:rsidRPr="00177080">
        <w:t>https://www.planning.vic.gov.au/policy-and-strategy/activity-centres/activity-centres-overview</w:t>
      </w:r>
    </w:p>
  </w:footnote>
  <w:footnote w:id="4">
    <w:p w14:paraId="245D7B86" w14:textId="4FB85AE8" w:rsidR="00CE2679" w:rsidRDefault="00CE2679" w:rsidP="00AE4FB5">
      <w:pPr>
        <w:pStyle w:val="FootnoteText"/>
        <w:jc w:val="both"/>
      </w:pPr>
      <w:r>
        <w:rPr>
          <w:rStyle w:val="FootnoteReference"/>
        </w:rPr>
        <w:footnoteRef/>
      </w:r>
      <w:r>
        <w:t xml:space="preserve"> </w:t>
      </w:r>
      <w:r w:rsidR="0007109F">
        <w:t xml:space="preserve">The </w:t>
      </w:r>
      <w:r w:rsidR="004B1EBE">
        <w:t>Victorian Government is providing</w:t>
      </w:r>
      <w:r w:rsidR="00AF1569">
        <w:t xml:space="preserve"> an investment of $100 million to </w:t>
      </w:r>
      <w:r w:rsidR="007763EB">
        <w:t xml:space="preserve">the City of Melbourne through the </w:t>
      </w:r>
      <w:r w:rsidR="0007109F" w:rsidRPr="007763EB">
        <w:rPr>
          <w:i/>
          <w:iCs/>
        </w:rPr>
        <w:t>Melbourne</w:t>
      </w:r>
      <w:r w:rsidR="0007109F" w:rsidRPr="007763EB">
        <w:rPr>
          <w:rFonts w:ascii="Cambria" w:hAnsi="Cambria" w:cs="Cambria"/>
        </w:rPr>
        <w:t> </w:t>
      </w:r>
      <w:r w:rsidR="0007109F" w:rsidRPr="007763EB">
        <w:rPr>
          <w:i/>
          <w:iCs/>
        </w:rPr>
        <w:t>City Revitalisation Fund</w:t>
      </w:r>
      <w:r w:rsidR="009F2E5B">
        <w:rPr>
          <w:i/>
          <w:iCs/>
        </w:rPr>
        <w:t>.</w:t>
      </w:r>
    </w:p>
  </w:footnote>
  <w:footnote w:id="5">
    <w:p w14:paraId="06E5E069" w14:textId="259B3E78" w:rsidR="00FC5C09" w:rsidRPr="00931355" w:rsidRDefault="00A0727F" w:rsidP="00AE4FB5">
      <w:pPr>
        <w:pStyle w:val="CommentText"/>
        <w:jc w:val="both"/>
        <w:rPr>
          <w:sz w:val="16"/>
          <w:szCs w:val="16"/>
        </w:rPr>
      </w:pPr>
      <w:r>
        <w:rPr>
          <w:rStyle w:val="FootnoteReference"/>
        </w:rPr>
        <w:footnoteRef/>
      </w:r>
      <w:r>
        <w:t xml:space="preserve"> </w:t>
      </w:r>
      <w:r w:rsidRPr="00A5677C">
        <w:rPr>
          <w:b/>
          <w:bCs/>
          <w:sz w:val="16"/>
          <w:szCs w:val="16"/>
        </w:rPr>
        <w:t xml:space="preserve">Locations most impacted by COVID-19 </w:t>
      </w:r>
      <w:r w:rsidRPr="00931355">
        <w:rPr>
          <w:sz w:val="16"/>
          <w:szCs w:val="16"/>
        </w:rPr>
        <w:t xml:space="preserve">are </w:t>
      </w:r>
      <w:r w:rsidR="00FC5C09" w:rsidRPr="00931355">
        <w:rPr>
          <w:sz w:val="16"/>
          <w:szCs w:val="16"/>
        </w:rPr>
        <w:t>those already experiencing relative disadvantage</w:t>
      </w:r>
      <w:r w:rsidR="00214C54" w:rsidRPr="00931355">
        <w:rPr>
          <w:sz w:val="16"/>
          <w:szCs w:val="16"/>
        </w:rPr>
        <w:t xml:space="preserve">; relative higher number of local businesses that claimed </w:t>
      </w:r>
      <w:r w:rsidR="00E65617" w:rsidRPr="00931355">
        <w:rPr>
          <w:sz w:val="16"/>
          <w:szCs w:val="16"/>
        </w:rPr>
        <w:t>JobKeeper</w:t>
      </w:r>
      <w:r w:rsidR="00214C54" w:rsidRPr="00931355">
        <w:rPr>
          <w:sz w:val="16"/>
          <w:szCs w:val="16"/>
        </w:rPr>
        <w:t>; h</w:t>
      </w:r>
      <w:r w:rsidR="00FC5C09" w:rsidRPr="00931355">
        <w:rPr>
          <w:sz w:val="16"/>
          <w:szCs w:val="16"/>
        </w:rPr>
        <w:t>igher rates of jobseeker recipients</w:t>
      </w:r>
      <w:r w:rsidR="00214C54" w:rsidRPr="00931355">
        <w:rPr>
          <w:sz w:val="16"/>
          <w:szCs w:val="16"/>
        </w:rPr>
        <w:t xml:space="preserve">; </w:t>
      </w:r>
      <w:r w:rsidR="00FC5C09" w:rsidRPr="00931355">
        <w:rPr>
          <w:sz w:val="16"/>
          <w:szCs w:val="16"/>
        </w:rPr>
        <w:t>Aboriginal people</w:t>
      </w:r>
      <w:r w:rsidR="00E65617" w:rsidRPr="00931355">
        <w:rPr>
          <w:sz w:val="16"/>
          <w:szCs w:val="16"/>
        </w:rPr>
        <w:t>;</w:t>
      </w:r>
      <w:r w:rsidR="00FC5C09" w:rsidRPr="00931355">
        <w:rPr>
          <w:sz w:val="16"/>
          <w:szCs w:val="16"/>
        </w:rPr>
        <w:t xml:space="preserve"> young people</w:t>
      </w:r>
      <w:r w:rsidR="00E65617" w:rsidRPr="00931355">
        <w:rPr>
          <w:sz w:val="16"/>
          <w:szCs w:val="16"/>
        </w:rPr>
        <w:t>;</w:t>
      </w:r>
      <w:r w:rsidR="00FC5C09" w:rsidRPr="00931355">
        <w:rPr>
          <w:sz w:val="16"/>
          <w:szCs w:val="16"/>
        </w:rPr>
        <w:t xml:space="preserve"> women</w:t>
      </w:r>
      <w:r w:rsidR="00E65617" w:rsidRPr="00931355">
        <w:rPr>
          <w:sz w:val="16"/>
          <w:szCs w:val="16"/>
        </w:rPr>
        <w:t xml:space="preserve">; and </w:t>
      </w:r>
      <w:r w:rsidR="00FC5C09" w:rsidRPr="00931355">
        <w:rPr>
          <w:sz w:val="16"/>
          <w:szCs w:val="16"/>
        </w:rPr>
        <w:t>People from Culturally and Linguistically diverse (CALD) communities</w:t>
      </w:r>
      <w:r w:rsidR="009F2E5B">
        <w:rPr>
          <w:sz w:val="16"/>
          <w:szCs w:val="16"/>
        </w:rPr>
        <w:t>.</w:t>
      </w:r>
    </w:p>
    <w:p w14:paraId="26B9D6B5" w14:textId="3BDEDDC8" w:rsidR="00A0727F" w:rsidRDefault="00A0727F">
      <w:pPr>
        <w:pStyle w:val="FootnoteText"/>
      </w:pPr>
    </w:p>
  </w:footnote>
  <w:footnote w:id="6">
    <w:p w14:paraId="1587D9DC" w14:textId="77777777" w:rsidR="00F0197B" w:rsidRDefault="00146518" w:rsidP="00F0197B">
      <w:pPr>
        <w:pStyle w:val="FootnoteText"/>
        <w:jc w:val="both"/>
      </w:pPr>
      <w:r>
        <w:rPr>
          <w:rStyle w:val="FootnoteReference"/>
        </w:rPr>
        <w:footnoteRef/>
      </w:r>
      <w:r>
        <w:t xml:space="preserve"> </w:t>
      </w:r>
      <w:r w:rsidR="00F0197B">
        <w:t xml:space="preserve">The Victorian Government is providing an investment of $100 million to the City of Melbourne through the </w:t>
      </w:r>
      <w:r w:rsidR="00F0197B" w:rsidRPr="007763EB">
        <w:rPr>
          <w:i/>
          <w:iCs/>
        </w:rPr>
        <w:t>Melbourne</w:t>
      </w:r>
      <w:r w:rsidR="00F0197B" w:rsidRPr="007763EB">
        <w:rPr>
          <w:rFonts w:ascii="Cambria" w:hAnsi="Cambria" w:cs="Cambria"/>
        </w:rPr>
        <w:t> </w:t>
      </w:r>
      <w:r w:rsidR="00F0197B" w:rsidRPr="007763EB">
        <w:rPr>
          <w:i/>
          <w:iCs/>
        </w:rPr>
        <w:t>City Revitalisation Fund</w:t>
      </w:r>
    </w:p>
    <w:p w14:paraId="284A87F0" w14:textId="261B25E2" w:rsidR="00146518" w:rsidRDefault="00146518">
      <w:pPr>
        <w:pStyle w:val="FootnoteText"/>
      </w:pPr>
    </w:p>
  </w:footnote>
  <w:footnote w:id="7">
    <w:p w14:paraId="1C3A5C55" w14:textId="200E9DBA" w:rsidR="00CC06B8" w:rsidRDefault="00CC06B8" w:rsidP="00CC06B8">
      <w:pPr>
        <w:pStyle w:val="FootnoteText"/>
      </w:pPr>
      <w:r>
        <w:rPr>
          <w:rStyle w:val="FootnoteReference"/>
        </w:rPr>
        <w:footnoteRef/>
      </w:r>
      <w:r>
        <w:t xml:space="preserve"> </w:t>
      </w:r>
      <w:hyperlink r:id="rId1" w:history="1">
        <w:r w:rsidR="002E67CB" w:rsidRPr="00DF37BC">
          <w:rPr>
            <w:rStyle w:val="Hyperlink"/>
          </w:rPr>
          <w:t>https://www.planning.vic.gov.au/policy-and-strategy/activity-centres/activity-centres-overview</w:t>
        </w:r>
      </w:hyperlink>
    </w:p>
    <w:p w14:paraId="32ED620F" w14:textId="77777777" w:rsidR="002E67CB" w:rsidRDefault="002E67CB" w:rsidP="00CC06B8">
      <w:pPr>
        <w:pStyle w:val="FootnoteText"/>
      </w:pPr>
    </w:p>
  </w:footnote>
  <w:footnote w:id="8">
    <w:p w14:paraId="6C5DC43A" w14:textId="65499C4D" w:rsidR="00530A3F" w:rsidRDefault="00530A3F" w:rsidP="0020564C">
      <w:pPr>
        <w:pStyle w:val="CommentText"/>
        <w:jc w:val="both"/>
      </w:pPr>
      <w:r>
        <w:rPr>
          <w:rStyle w:val="FootnoteReference"/>
        </w:rPr>
        <w:footnoteRef/>
      </w:r>
      <w:r>
        <w:t xml:space="preserve"> </w:t>
      </w:r>
      <w:r w:rsidRPr="00A5677C">
        <w:rPr>
          <w:b/>
          <w:bCs/>
          <w:sz w:val="16"/>
          <w:szCs w:val="16"/>
        </w:rPr>
        <w:t xml:space="preserve">Locations most impacted by COVID-19 </w:t>
      </w:r>
      <w:r w:rsidRPr="00931355">
        <w:rPr>
          <w:sz w:val="16"/>
          <w:szCs w:val="16"/>
        </w:rPr>
        <w:t>are those already experiencing relative disadvantage; relative higher number of local businesses that claimed JobKeeper; higher rates of jobseeker recipients; Aboriginal people; young people; women; and People from Culturally and Linguistically diverse (CALD) communities</w:t>
      </w:r>
    </w:p>
  </w:footnote>
  <w:footnote w:id="9">
    <w:p w14:paraId="24B2E4BC" w14:textId="25ADFFFA" w:rsidR="00616209" w:rsidRDefault="00616209">
      <w:pPr>
        <w:pStyle w:val="FootnoteText"/>
      </w:pPr>
      <w:r>
        <w:rPr>
          <w:rStyle w:val="FootnoteReference"/>
        </w:rPr>
        <w:footnoteRef/>
      </w:r>
      <w:r>
        <w:t xml:space="preserve"> </w:t>
      </w:r>
      <w:r w:rsidRPr="00616209">
        <w:t>https://www.suburbandevelopment.vic.gov.au/metropolitan-partnerships</w:t>
      </w:r>
    </w:p>
    <w:p w14:paraId="3C703722" w14:textId="77777777" w:rsidR="00616209" w:rsidRDefault="006162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AC26" w14:textId="77777777" w:rsidR="006774CA" w:rsidRDefault="0067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5AF6" w14:textId="5F3DFE7A" w:rsidR="008D06E5" w:rsidRPr="008D06E5" w:rsidRDefault="008327C0" w:rsidP="00802032">
    <w:pPr>
      <w:jc w:val="right"/>
    </w:pPr>
    <w:r w:rsidRPr="008D06E5">
      <w:rPr>
        <w:rFonts w:ascii="VIC SemiBold" w:hAnsi="VIC SemiBold"/>
        <w:noProof/>
        <w:color w:val="FFFFFF" w:themeColor="background1"/>
        <w:sz w:val="72"/>
        <w:lang w:eastAsia="en-GB"/>
      </w:rPr>
      <mc:AlternateContent>
        <mc:Choice Requires="wps">
          <w:drawing>
            <wp:anchor distT="0" distB="0" distL="114300" distR="114300" simplePos="0" relativeHeight="251658247" behindDoc="0" locked="0" layoutInCell="0" allowOverlap="1" wp14:anchorId="05573C5E" wp14:editId="2BE5883C">
              <wp:simplePos x="0" y="0"/>
              <wp:positionH relativeFrom="page">
                <wp:posOffset>0</wp:posOffset>
              </wp:positionH>
              <wp:positionV relativeFrom="page">
                <wp:posOffset>190500</wp:posOffset>
              </wp:positionV>
              <wp:extent cx="7560310" cy="273050"/>
              <wp:effectExtent l="0" t="0" r="0" b="12700"/>
              <wp:wrapNone/>
              <wp:docPr id="7" name="MSIPCM3ab344598ef083a77249f00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C5F4" w14:textId="482050F8"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573C5E" id="_x0000_t202" coordsize="21600,21600" o:spt="202" path="m,l,21600r21600,l21600,xe">
              <v:stroke joinstyle="miter"/>
              <v:path gradientshapeok="t" o:connecttype="rect"/>
            </v:shapetype>
            <v:shape id="MSIPCM3ab344598ef083a77249f006" o:spid="_x0000_s1026" type="#_x0000_t202" alt="{&quot;HashCode&quot;:-1288817837,&quot;Height&quot;:841.0,&quot;Width&quot;:595.0,&quot;Placement&quot;:&quot;Header&quot;,&quot;Index&quot;:&quot;Primary&quot;,&quot;Section&quot;:1,&quot;Top&quot;:0.0,&quot;Left&quot;:0.0}" style="position:absolute;left:0;text-align:left;margin-left:0;margin-top:1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88FC5F4" w14:textId="482050F8"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v:textbox>
              <w10:wrap anchorx="page" anchory="page"/>
            </v:shape>
          </w:pict>
        </mc:Fallback>
      </mc:AlternateContent>
    </w:r>
    <w:r w:rsidR="008D06E5" w:rsidRPr="008D06E5">
      <w:t xml:space="preserve"> Living Local and Shopping Local – Grant Program Guidelines</w:t>
    </w:r>
  </w:p>
  <w:p w14:paraId="284EE0F0" w14:textId="06B3793F" w:rsidR="000C748C" w:rsidRDefault="000C748C" w:rsidP="008D06E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B762" w14:textId="130F6ABF" w:rsidR="008327C0" w:rsidRDefault="004A5C84">
    <w:pPr>
      <w:pStyle w:val="Header"/>
    </w:pPr>
    <w:r>
      <w:rPr>
        <w:noProof/>
      </w:rPr>
      <w:drawing>
        <wp:anchor distT="0" distB="0" distL="114300" distR="114300" simplePos="0" relativeHeight="251658249" behindDoc="1" locked="0" layoutInCell="1" allowOverlap="1" wp14:anchorId="68AA4FC6" wp14:editId="1C0DCF7E">
          <wp:simplePos x="0" y="0"/>
          <wp:positionH relativeFrom="page">
            <wp:align>right</wp:align>
          </wp:positionH>
          <wp:positionV relativeFrom="paragraph">
            <wp:posOffset>-449580</wp:posOffset>
          </wp:positionV>
          <wp:extent cx="7560310" cy="10690975"/>
          <wp:effectExtent l="0" t="0" r="254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0975"/>
                  </a:xfrm>
                  <a:prstGeom prst="rect">
                    <a:avLst/>
                  </a:prstGeom>
                </pic:spPr>
              </pic:pic>
            </a:graphicData>
          </a:graphic>
          <wp14:sizeRelH relativeFrom="margin">
            <wp14:pctWidth>0</wp14:pctWidth>
          </wp14:sizeRelH>
          <wp14:sizeRelV relativeFrom="margin">
            <wp14:pctHeight>0</wp14:pctHeight>
          </wp14:sizeRelV>
        </wp:anchor>
      </w:drawing>
    </w:r>
    <w:r w:rsidR="008327C0">
      <w:rPr>
        <w:noProof/>
      </w:rPr>
      <mc:AlternateContent>
        <mc:Choice Requires="wps">
          <w:drawing>
            <wp:anchor distT="0" distB="0" distL="114300" distR="114300" simplePos="0" relativeHeight="251658248" behindDoc="0" locked="0" layoutInCell="0" allowOverlap="1" wp14:anchorId="78CE9EAD" wp14:editId="74CBA228">
              <wp:simplePos x="0" y="0"/>
              <wp:positionH relativeFrom="page">
                <wp:posOffset>0</wp:posOffset>
              </wp:positionH>
              <wp:positionV relativeFrom="page">
                <wp:posOffset>190500</wp:posOffset>
              </wp:positionV>
              <wp:extent cx="7560310" cy="273050"/>
              <wp:effectExtent l="0" t="0" r="0" b="12700"/>
              <wp:wrapNone/>
              <wp:docPr id="8" name="MSIPCM9c534860a8b6775df0a6c2d6"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1A84D" w14:textId="50B285EE"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CE9EAD" id="_x0000_t202" coordsize="21600,21600" o:spt="202" path="m,l,21600r21600,l21600,xe">
              <v:stroke joinstyle="miter"/>
              <v:path gradientshapeok="t" o:connecttype="rect"/>
            </v:shapetype>
            <v:shape id="MSIPCM9c534860a8b6775df0a6c2d6"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3C71A84D" w14:textId="50B285EE"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5E98" w14:textId="04B28093" w:rsidR="00951209" w:rsidRDefault="00D96DD2" w:rsidP="009064EA">
    <w:pPr>
      <w:tabs>
        <w:tab w:val="left" w:pos="7050"/>
      </w:tabs>
    </w:pPr>
    <w:r>
      <w:rPr>
        <w:noProof/>
      </w:rPr>
      <mc:AlternateContent>
        <mc:Choice Requires="wps">
          <w:drawing>
            <wp:anchor distT="0" distB="0" distL="114300" distR="114300" simplePos="0" relativeHeight="251658246" behindDoc="0" locked="0" layoutInCell="0" allowOverlap="1" wp14:anchorId="28746B32" wp14:editId="3E5086A9">
              <wp:simplePos x="0" y="0"/>
              <wp:positionH relativeFrom="page">
                <wp:posOffset>0</wp:posOffset>
              </wp:positionH>
              <wp:positionV relativeFrom="page">
                <wp:posOffset>190500</wp:posOffset>
              </wp:positionV>
              <wp:extent cx="7560310" cy="273050"/>
              <wp:effectExtent l="0" t="0" r="0" b="12700"/>
              <wp:wrapNone/>
              <wp:docPr id="6" name="MSIPCM72304bf7891f414b2ea1d73a" descr="{&quot;HashCode&quot;:-128881783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F6A8D" w14:textId="315328BE" w:rsidR="00D96DD2" w:rsidRPr="00D96DD2" w:rsidRDefault="00D96DD2" w:rsidP="00D96DD2">
                          <w:pPr>
                            <w:spacing w:before="0" w:after="0"/>
                            <w:jc w:val="center"/>
                            <w:rPr>
                              <w:rFonts w:ascii="Calibri" w:hAnsi="Calibri" w:cs="Calibri"/>
                              <w:color w:val="000000"/>
                              <w:sz w:val="24"/>
                            </w:rPr>
                          </w:pPr>
                          <w:r w:rsidRPr="00D96D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746B32" id="_x0000_t202" coordsize="21600,21600" o:spt="202" path="m,l,21600r21600,l21600,xe">
              <v:stroke joinstyle="miter"/>
              <v:path gradientshapeok="t" o:connecttype="rect"/>
            </v:shapetype>
            <v:shape id="MSIPCM72304bf7891f414b2ea1d73a" o:spid="_x0000_s1030" type="#_x0000_t202" alt="{&quot;HashCode&quot;:-1288817837,&quot;Height&quot;:841.0,&quot;Width&quot;:595.0,&quot;Placement&quot;:&quot;Header&quot;,&quot;Index&quot;:&quot;Primary&quot;,&quot;Section&quot;:2,&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170F6A8D" w14:textId="315328BE" w:rsidR="00D96DD2" w:rsidRPr="00D96DD2" w:rsidRDefault="00D96DD2" w:rsidP="00D96DD2">
                    <w:pPr>
                      <w:spacing w:before="0" w:after="0"/>
                      <w:jc w:val="center"/>
                      <w:rPr>
                        <w:rFonts w:ascii="Calibri" w:hAnsi="Calibri" w:cs="Calibri"/>
                        <w:color w:val="000000"/>
                        <w:sz w:val="24"/>
                      </w:rPr>
                    </w:pPr>
                    <w:r w:rsidRPr="00D96DD2">
                      <w:rPr>
                        <w:rFonts w:ascii="Calibri" w:hAnsi="Calibri" w:cs="Calibri"/>
                        <w:color w:val="000000"/>
                        <w:sz w:val="24"/>
                      </w:rPr>
                      <w:t>OFFICIAL</w:t>
                    </w:r>
                  </w:p>
                </w:txbxContent>
              </v:textbox>
              <w10:wrap anchorx="page" anchory="page"/>
            </v:shape>
          </w:pict>
        </mc:Fallback>
      </mc:AlternateContent>
    </w:r>
    <w:r w:rsidR="008327C0">
      <w:rPr>
        <w:noProof/>
      </w:rPr>
      <mc:AlternateContent>
        <mc:Choice Requires="wps">
          <w:drawing>
            <wp:anchor distT="0" distB="0" distL="114300" distR="114300" simplePos="0" relativeHeight="251658244" behindDoc="0" locked="0" layoutInCell="0" allowOverlap="1" wp14:anchorId="04499955" wp14:editId="3545E1C7">
              <wp:simplePos x="0" y="0"/>
              <wp:positionH relativeFrom="page">
                <wp:posOffset>0</wp:posOffset>
              </wp:positionH>
              <wp:positionV relativeFrom="page">
                <wp:posOffset>190500</wp:posOffset>
              </wp:positionV>
              <wp:extent cx="7560310" cy="273050"/>
              <wp:effectExtent l="0" t="0" r="0" b="12700"/>
              <wp:wrapNone/>
              <wp:docPr id="10" name="MSIPCM8dc64ebba89cbf4e4de690d5" descr="{&quot;HashCode&quot;:-1288817837,&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6B4FE" w14:textId="28A49A5A"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4499955" id="MSIPCM8dc64ebba89cbf4e4de690d5" o:spid="_x0000_s1031" type="#_x0000_t202" alt="{&quot;HashCode&quot;:-1288817837,&quot;Height&quot;:841.0,&quot;Width&quot;:595.0,&quot;Placement&quot;:&quot;Header&quot;,&quot;Index&quot;:&quot;Primary&quot;,&quot;Section&quot;:3,&quot;Top&quot;:0.0,&quot;Left&quot;:0.0}" style="position:absolute;margin-left:0;margin-top:1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1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oY9dlCdcD0HPfPe8rXCGTbM&#10;hyfmkGocG+UbHvGQGrAXnC1KanA//+aP+cgARilpUTol9T8OzAlK9DeD3HweX11FraUfNNxb727w&#10;mkNzB6jKMT4Qy5MZc4MeTOmgeUF1r2I3DDHDsWdJw2DehV7I+Dq4WK1SEqrKsrAxW8tj6YhZRPa5&#10;e2HOnuEPSNwDDOJixTsW+twe7dUhgFS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M4EzUXAgAAKwQAAA4AAAAAAAAAAAAAAAAALgIAAGRycy9lMm9Eb2MueG1sUEsBAi0AFAAGAAgA&#10;AAAhAEsiCebcAAAABwEAAA8AAAAAAAAAAAAAAAAAcQQAAGRycy9kb3ducmV2LnhtbFBLBQYAAAAA&#10;BAAEAPMAAAB6BQAAAAA=&#10;" o:allowincell="f" filled="f" stroked="f" strokeweight=".5pt">
              <v:textbox inset=",0,,0">
                <w:txbxContent>
                  <w:p w14:paraId="68D6B4FE" w14:textId="28A49A5A" w:rsidR="008327C0" w:rsidRPr="0072332A" w:rsidRDefault="0072332A" w:rsidP="0072332A">
                    <w:pPr>
                      <w:spacing w:before="0" w:after="0"/>
                      <w:jc w:val="center"/>
                      <w:rPr>
                        <w:rFonts w:ascii="Calibri" w:hAnsi="Calibri" w:cs="Calibri"/>
                        <w:color w:val="000000"/>
                        <w:sz w:val="24"/>
                      </w:rPr>
                    </w:pPr>
                    <w:r w:rsidRPr="0072332A">
                      <w:rPr>
                        <w:rFonts w:ascii="Calibri" w:hAnsi="Calibri" w:cs="Calibri"/>
                        <w:color w:val="000000"/>
                        <w:sz w:val="24"/>
                      </w:rPr>
                      <w:t>OFFICIAL</w:t>
                    </w:r>
                  </w:p>
                </w:txbxContent>
              </v:textbox>
              <w10:wrap anchorx="page" anchory="page"/>
            </v:shape>
          </w:pict>
        </mc:Fallback>
      </mc:AlternateContent>
    </w:r>
    <w:r w:rsidR="009E12D2">
      <w:t>GRANT</w:t>
    </w:r>
    <w:r w:rsidR="00EF2CE1">
      <w:t>S</w:t>
    </w:r>
    <w:r w:rsidR="009E12D2">
      <w:t xml:space="preserve"> PROGRAM</w:t>
    </w:r>
    <w:r w:rsidR="00951CF3">
      <w:t xml:space="preserve"> GUIDELINES </w:t>
    </w:r>
    <w:r w:rsidR="008D1903">
      <w:t>–</w:t>
    </w:r>
    <w:r w:rsidR="0000554A">
      <w:t xml:space="preserve"> </w:t>
    </w:r>
    <w:r w:rsidR="00715162">
      <w:t xml:space="preserve">LIVING LOCAL </w:t>
    </w:r>
    <w:r w:rsidR="00642267">
      <w:t>–</w:t>
    </w:r>
    <w:r w:rsidR="00715162">
      <w:t xml:space="preserve"> </w:t>
    </w:r>
    <w:r w:rsidR="00A52D08">
      <w:t xml:space="preserve">SUBURBAN </w:t>
    </w:r>
    <w:r w:rsidR="00715162">
      <w:t>GRANTS PROGRAM</w:t>
    </w:r>
  </w:p>
</w:hdr>
</file>

<file path=word/intelligence2.xml><?xml version="1.0" encoding="utf-8"?>
<int2:intelligence xmlns:int2="http://schemas.microsoft.com/office/intelligence/2020/intelligence" xmlns:oel="http://schemas.microsoft.com/office/2019/extlst">
  <int2:observations>
    <int2:bookmark int2:bookmarkName="_Int_ksEobHVR" int2:invalidationBookmarkName="" int2:hashCode="Ov4406OBaOEYL4" int2:id="tHU1tn6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259"/>
    <w:multiLevelType w:val="hybridMultilevel"/>
    <w:tmpl w:val="C2747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000AD"/>
    <w:multiLevelType w:val="hybridMultilevel"/>
    <w:tmpl w:val="62C81C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00B02"/>
    <w:multiLevelType w:val="hybridMultilevel"/>
    <w:tmpl w:val="F2CE63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373C2B33"/>
    <w:multiLevelType w:val="hybridMultilevel"/>
    <w:tmpl w:val="B84020C8"/>
    <w:lvl w:ilvl="0" w:tplc="E43212B0">
      <w:start w:val="1"/>
      <w:numFmt w:val="bullet"/>
      <w:pStyle w:val="Capire-Fax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E65D84"/>
    <w:multiLevelType w:val="hybridMultilevel"/>
    <w:tmpl w:val="48E4BED6"/>
    <w:lvl w:ilvl="0" w:tplc="0C090003">
      <w:start w:val="1"/>
      <w:numFmt w:val="bullet"/>
      <w:lvlText w:val="o"/>
      <w:lvlJc w:val="left"/>
      <w:pPr>
        <w:ind w:left="820" w:hanging="360"/>
      </w:pPr>
      <w:rPr>
        <w:rFonts w:ascii="Courier New" w:hAnsi="Courier New" w:cs="Courier New"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5" w15:restartNumberingAfterBreak="0">
    <w:nsid w:val="400123AA"/>
    <w:multiLevelType w:val="hybridMultilevel"/>
    <w:tmpl w:val="9A34662A"/>
    <w:lvl w:ilvl="0" w:tplc="B1A0EDEA">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41616C36"/>
    <w:multiLevelType w:val="hybridMultilevel"/>
    <w:tmpl w:val="5802B4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FC2B90"/>
    <w:multiLevelType w:val="hybridMultilevel"/>
    <w:tmpl w:val="C17A1188"/>
    <w:lvl w:ilvl="0" w:tplc="0C090003">
      <w:start w:val="1"/>
      <w:numFmt w:val="bullet"/>
      <w:lvlText w:val="o"/>
      <w:lvlJc w:val="left"/>
      <w:pPr>
        <w:ind w:left="820" w:hanging="360"/>
      </w:pPr>
      <w:rPr>
        <w:rFonts w:ascii="Courier New" w:hAnsi="Courier New" w:cs="Courier New"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8" w15:restartNumberingAfterBreak="0">
    <w:nsid w:val="432A6BEB"/>
    <w:multiLevelType w:val="hybridMultilevel"/>
    <w:tmpl w:val="CBC85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051C29"/>
    <w:multiLevelType w:val="hybridMultilevel"/>
    <w:tmpl w:val="DDD249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6DB7C10"/>
    <w:multiLevelType w:val="hybridMultilevel"/>
    <w:tmpl w:val="6876E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EFB3C44"/>
    <w:multiLevelType w:val="hybridMultilevel"/>
    <w:tmpl w:val="E90E5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BC1393"/>
    <w:multiLevelType w:val="hybridMultilevel"/>
    <w:tmpl w:val="55C28A4E"/>
    <w:lvl w:ilvl="0" w:tplc="71CAB814">
      <w:start w:val="1"/>
      <w:numFmt w:val="bullet"/>
      <w:pStyle w:val="Normal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DB68FC"/>
    <w:multiLevelType w:val="hybridMultilevel"/>
    <w:tmpl w:val="DFAC6648"/>
    <w:lvl w:ilvl="0" w:tplc="480ED586">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5A62DC"/>
    <w:multiLevelType w:val="multilevel"/>
    <w:tmpl w:val="85707D88"/>
    <w:lvl w:ilvl="0">
      <w:start w:val="1"/>
      <w:numFmt w:val="decimal"/>
      <w:pStyle w:val="CHeading01"/>
      <w:suff w:val="space"/>
      <w:lvlText w:val="%1 "/>
      <w:lvlJc w:val="left"/>
      <w:pPr>
        <w:ind w:left="0" w:firstLine="0"/>
      </w:pPr>
      <w:rPr>
        <w:rFonts w:hint="default"/>
      </w:rPr>
    </w:lvl>
    <w:lvl w:ilvl="1">
      <w:start w:val="1"/>
      <w:numFmt w:val="decimal"/>
      <w:pStyle w:val="CHeading02"/>
      <w:suff w:val="space"/>
      <w:lvlText w:val="%1.%2 "/>
      <w:lvlJc w:val="left"/>
      <w:pPr>
        <w:ind w:left="3403" w:firstLine="0"/>
      </w:pPr>
      <w:rPr>
        <w:rFonts w:hint="default"/>
      </w:rPr>
    </w:lvl>
    <w:lvl w:ilvl="2">
      <w:start w:val="1"/>
      <w:numFmt w:val="decimal"/>
      <w:pStyle w:val="CHeading03"/>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pStyle w:val="CHeading0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5A261B37"/>
    <w:multiLevelType w:val="hybridMultilevel"/>
    <w:tmpl w:val="920EC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5D049C"/>
    <w:multiLevelType w:val="hybridMultilevel"/>
    <w:tmpl w:val="F476F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0542F2"/>
    <w:multiLevelType w:val="multilevel"/>
    <w:tmpl w:val="BF9672D0"/>
    <w:lvl w:ilvl="0">
      <w:start w:val="1"/>
      <w:numFmt w:val="decimal"/>
      <w:pStyle w:val="Heading1"/>
      <w:lvlText w:val="%1."/>
      <w:lvlJc w:val="left"/>
      <w:pPr>
        <w:ind w:left="360" w:hanging="360"/>
      </w:pPr>
      <w:rPr>
        <w:rFonts w:ascii="VIC SemiBold" w:hAnsi="VIC SemiBold" w:hint="default"/>
        <w:b/>
        <w:i w:val="0"/>
      </w:rPr>
    </w:lvl>
    <w:lvl w:ilvl="1">
      <w:start w:val="1"/>
      <w:numFmt w:val="decimal"/>
      <w:pStyle w:val="Heading2"/>
      <w:lvlText w:val="%1.%2"/>
      <w:lvlJc w:val="left"/>
      <w:pPr>
        <w:ind w:left="468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FE6112C"/>
    <w:multiLevelType w:val="hybridMultilevel"/>
    <w:tmpl w:val="DE223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8F7415"/>
    <w:multiLevelType w:val="hybridMultilevel"/>
    <w:tmpl w:val="559CB4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F260CA"/>
    <w:multiLevelType w:val="hybridMultilevel"/>
    <w:tmpl w:val="D5467DA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75FF10A1"/>
    <w:multiLevelType w:val="hybridMultilevel"/>
    <w:tmpl w:val="67549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A87757"/>
    <w:multiLevelType w:val="hybridMultilevel"/>
    <w:tmpl w:val="34FCF01C"/>
    <w:lvl w:ilvl="0" w:tplc="9D286E1A">
      <w:numFmt w:val="bullet"/>
      <w:lvlText w:val="-"/>
      <w:lvlJc w:val="left"/>
      <w:pPr>
        <w:ind w:left="2633" w:hanging="360"/>
      </w:pPr>
      <w:rPr>
        <w:rFonts w:ascii="VIC" w:eastAsia="Times New Roman" w:hAnsi="VIC" w:cs="Times New Roman" w:hint="default"/>
      </w:rPr>
    </w:lvl>
    <w:lvl w:ilvl="1" w:tplc="0C090003" w:tentative="1">
      <w:start w:val="1"/>
      <w:numFmt w:val="bullet"/>
      <w:lvlText w:val="o"/>
      <w:lvlJc w:val="left"/>
      <w:pPr>
        <w:ind w:left="3353" w:hanging="360"/>
      </w:pPr>
      <w:rPr>
        <w:rFonts w:ascii="Courier New" w:hAnsi="Courier New" w:cs="Courier New" w:hint="default"/>
      </w:rPr>
    </w:lvl>
    <w:lvl w:ilvl="2" w:tplc="0C090005" w:tentative="1">
      <w:start w:val="1"/>
      <w:numFmt w:val="bullet"/>
      <w:lvlText w:val=""/>
      <w:lvlJc w:val="left"/>
      <w:pPr>
        <w:ind w:left="4073" w:hanging="360"/>
      </w:pPr>
      <w:rPr>
        <w:rFonts w:ascii="Wingdings" w:hAnsi="Wingdings" w:hint="default"/>
      </w:rPr>
    </w:lvl>
    <w:lvl w:ilvl="3" w:tplc="0C090001" w:tentative="1">
      <w:start w:val="1"/>
      <w:numFmt w:val="bullet"/>
      <w:lvlText w:val=""/>
      <w:lvlJc w:val="left"/>
      <w:pPr>
        <w:ind w:left="4793" w:hanging="360"/>
      </w:pPr>
      <w:rPr>
        <w:rFonts w:ascii="Symbol" w:hAnsi="Symbol" w:hint="default"/>
      </w:rPr>
    </w:lvl>
    <w:lvl w:ilvl="4" w:tplc="0C090003" w:tentative="1">
      <w:start w:val="1"/>
      <w:numFmt w:val="bullet"/>
      <w:lvlText w:val="o"/>
      <w:lvlJc w:val="left"/>
      <w:pPr>
        <w:ind w:left="5513" w:hanging="360"/>
      </w:pPr>
      <w:rPr>
        <w:rFonts w:ascii="Courier New" w:hAnsi="Courier New" w:cs="Courier New" w:hint="default"/>
      </w:rPr>
    </w:lvl>
    <w:lvl w:ilvl="5" w:tplc="0C090005" w:tentative="1">
      <w:start w:val="1"/>
      <w:numFmt w:val="bullet"/>
      <w:lvlText w:val=""/>
      <w:lvlJc w:val="left"/>
      <w:pPr>
        <w:ind w:left="6233" w:hanging="360"/>
      </w:pPr>
      <w:rPr>
        <w:rFonts w:ascii="Wingdings" w:hAnsi="Wingdings" w:hint="default"/>
      </w:rPr>
    </w:lvl>
    <w:lvl w:ilvl="6" w:tplc="0C090001" w:tentative="1">
      <w:start w:val="1"/>
      <w:numFmt w:val="bullet"/>
      <w:lvlText w:val=""/>
      <w:lvlJc w:val="left"/>
      <w:pPr>
        <w:ind w:left="6953" w:hanging="360"/>
      </w:pPr>
      <w:rPr>
        <w:rFonts w:ascii="Symbol" w:hAnsi="Symbol" w:hint="default"/>
      </w:rPr>
    </w:lvl>
    <w:lvl w:ilvl="7" w:tplc="0C090003" w:tentative="1">
      <w:start w:val="1"/>
      <w:numFmt w:val="bullet"/>
      <w:lvlText w:val="o"/>
      <w:lvlJc w:val="left"/>
      <w:pPr>
        <w:ind w:left="7673" w:hanging="360"/>
      </w:pPr>
      <w:rPr>
        <w:rFonts w:ascii="Courier New" w:hAnsi="Courier New" w:cs="Courier New" w:hint="default"/>
      </w:rPr>
    </w:lvl>
    <w:lvl w:ilvl="8" w:tplc="0C090005" w:tentative="1">
      <w:start w:val="1"/>
      <w:numFmt w:val="bullet"/>
      <w:lvlText w:val=""/>
      <w:lvlJc w:val="left"/>
      <w:pPr>
        <w:ind w:left="8393" w:hanging="360"/>
      </w:pPr>
      <w:rPr>
        <w:rFonts w:ascii="Wingdings" w:hAnsi="Wingdings" w:hint="default"/>
      </w:rPr>
    </w:lvl>
  </w:abstractNum>
  <w:num w:numId="1" w16cid:durableId="524903564">
    <w:abstractNumId w:val="13"/>
  </w:num>
  <w:num w:numId="2" w16cid:durableId="605163142">
    <w:abstractNumId w:val="17"/>
  </w:num>
  <w:num w:numId="3" w16cid:durableId="1811435519">
    <w:abstractNumId w:val="5"/>
  </w:num>
  <w:num w:numId="4" w16cid:durableId="961351097">
    <w:abstractNumId w:val="14"/>
  </w:num>
  <w:num w:numId="5" w16cid:durableId="773213072">
    <w:abstractNumId w:val="3"/>
  </w:num>
  <w:num w:numId="6" w16cid:durableId="351030057">
    <w:abstractNumId w:val="12"/>
  </w:num>
  <w:num w:numId="7" w16cid:durableId="732853763">
    <w:abstractNumId w:val="19"/>
  </w:num>
  <w:num w:numId="8" w16cid:durableId="266038024">
    <w:abstractNumId w:val="6"/>
  </w:num>
  <w:num w:numId="9" w16cid:durableId="1606303259">
    <w:abstractNumId w:val="20"/>
  </w:num>
  <w:num w:numId="10" w16cid:durableId="1600289656">
    <w:abstractNumId w:val="22"/>
  </w:num>
  <w:num w:numId="11" w16cid:durableId="1910456343">
    <w:abstractNumId w:val="0"/>
  </w:num>
  <w:num w:numId="12" w16cid:durableId="2098552870">
    <w:abstractNumId w:val="10"/>
  </w:num>
  <w:num w:numId="13" w16cid:durableId="1646623849">
    <w:abstractNumId w:val="17"/>
    <w:lvlOverride w:ilvl="0">
      <w:startOverride w:val="9"/>
    </w:lvlOverride>
  </w:num>
  <w:num w:numId="14" w16cid:durableId="410583159">
    <w:abstractNumId w:val="21"/>
  </w:num>
  <w:num w:numId="15" w16cid:durableId="56512084">
    <w:abstractNumId w:val="17"/>
    <w:lvlOverride w:ilvl="0">
      <w:startOverride w:val="5"/>
    </w:lvlOverride>
  </w:num>
  <w:num w:numId="16" w16cid:durableId="1091514480">
    <w:abstractNumId w:val="17"/>
    <w:lvlOverride w:ilvl="0">
      <w:startOverride w:val="3"/>
    </w:lvlOverride>
  </w:num>
  <w:num w:numId="17" w16cid:durableId="2119174121">
    <w:abstractNumId w:val="17"/>
    <w:lvlOverride w:ilvl="0">
      <w:startOverride w:val="4"/>
    </w:lvlOverride>
  </w:num>
  <w:num w:numId="18" w16cid:durableId="430971860">
    <w:abstractNumId w:val="11"/>
  </w:num>
  <w:num w:numId="19" w16cid:durableId="1168599931">
    <w:abstractNumId w:val="4"/>
  </w:num>
  <w:num w:numId="20" w16cid:durableId="159320030">
    <w:abstractNumId w:val="16"/>
  </w:num>
  <w:num w:numId="21" w16cid:durableId="2121532047">
    <w:abstractNumId w:val="15"/>
  </w:num>
  <w:num w:numId="22" w16cid:durableId="1625043755">
    <w:abstractNumId w:val="18"/>
  </w:num>
  <w:num w:numId="23" w16cid:durableId="1112824427">
    <w:abstractNumId w:val="7"/>
  </w:num>
  <w:num w:numId="24" w16cid:durableId="318464018">
    <w:abstractNumId w:val="8"/>
  </w:num>
  <w:num w:numId="25" w16cid:durableId="1641766333">
    <w:abstractNumId w:val="12"/>
  </w:num>
  <w:num w:numId="26" w16cid:durableId="1770656106">
    <w:abstractNumId w:val="12"/>
  </w:num>
  <w:num w:numId="27" w16cid:durableId="1358653972">
    <w:abstractNumId w:val="12"/>
  </w:num>
  <w:num w:numId="28" w16cid:durableId="1488745456">
    <w:abstractNumId w:val="12"/>
  </w:num>
  <w:num w:numId="29" w16cid:durableId="252052057">
    <w:abstractNumId w:val="1"/>
  </w:num>
  <w:num w:numId="30" w16cid:durableId="1128857827">
    <w:abstractNumId w:val="2"/>
  </w:num>
  <w:num w:numId="31" w16cid:durableId="85596903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PcEvpO76LcJsjXcBMBmVM+bPC3kwXloUckB/NbcnFLD4o39kj+Hia0k4XWC6sqnW0/OLzEYwz2LLApYnxlV3A==" w:salt="RTiFP9fnwf/aqIdxdtrer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4D"/>
    <w:rsid w:val="000009CD"/>
    <w:rsid w:val="00000BA0"/>
    <w:rsid w:val="00001215"/>
    <w:rsid w:val="00002C93"/>
    <w:rsid w:val="00002CFE"/>
    <w:rsid w:val="00002E0A"/>
    <w:rsid w:val="000030E0"/>
    <w:rsid w:val="0000345B"/>
    <w:rsid w:val="00003AC1"/>
    <w:rsid w:val="00003FDD"/>
    <w:rsid w:val="00004161"/>
    <w:rsid w:val="0000554A"/>
    <w:rsid w:val="00006FB2"/>
    <w:rsid w:val="00007002"/>
    <w:rsid w:val="000073CF"/>
    <w:rsid w:val="000075A1"/>
    <w:rsid w:val="0000762E"/>
    <w:rsid w:val="00007F8C"/>
    <w:rsid w:val="000105C8"/>
    <w:rsid w:val="00011434"/>
    <w:rsid w:val="000142A0"/>
    <w:rsid w:val="00016F12"/>
    <w:rsid w:val="000173E6"/>
    <w:rsid w:val="0001743C"/>
    <w:rsid w:val="00020586"/>
    <w:rsid w:val="00020BA6"/>
    <w:rsid w:val="00022582"/>
    <w:rsid w:val="00022D2E"/>
    <w:rsid w:val="00023E7E"/>
    <w:rsid w:val="000240ED"/>
    <w:rsid w:val="00024258"/>
    <w:rsid w:val="00024EB4"/>
    <w:rsid w:val="00025237"/>
    <w:rsid w:val="00026B37"/>
    <w:rsid w:val="00026C29"/>
    <w:rsid w:val="00026C60"/>
    <w:rsid w:val="00027655"/>
    <w:rsid w:val="00027891"/>
    <w:rsid w:val="00027E0F"/>
    <w:rsid w:val="000301E8"/>
    <w:rsid w:val="00030649"/>
    <w:rsid w:val="0003121B"/>
    <w:rsid w:val="000313D0"/>
    <w:rsid w:val="000318F5"/>
    <w:rsid w:val="00031A21"/>
    <w:rsid w:val="000323C4"/>
    <w:rsid w:val="000327F1"/>
    <w:rsid w:val="000328F1"/>
    <w:rsid w:val="00032964"/>
    <w:rsid w:val="000339BC"/>
    <w:rsid w:val="00033B91"/>
    <w:rsid w:val="00034053"/>
    <w:rsid w:val="00034CCC"/>
    <w:rsid w:val="000365A1"/>
    <w:rsid w:val="00037A33"/>
    <w:rsid w:val="000400F9"/>
    <w:rsid w:val="00040421"/>
    <w:rsid w:val="00040AC4"/>
    <w:rsid w:val="000413BC"/>
    <w:rsid w:val="00041576"/>
    <w:rsid w:val="00041901"/>
    <w:rsid w:val="000420FA"/>
    <w:rsid w:val="000429D5"/>
    <w:rsid w:val="00042CE6"/>
    <w:rsid w:val="00042D73"/>
    <w:rsid w:val="00042F0E"/>
    <w:rsid w:val="00042FEF"/>
    <w:rsid w:val="0004322F"/>
    <w:rsid w:val="00043715"/>
    <w:rsid w:val="0004422E"/>
    <w:rsid w:val="00044DC5"/>
    <w:rsid w:val="00046E21"/>
    <w:rsid w:val="000473B1"/>
    <w:rsid w:val="0004785F"/>
    <w:rsid w:val="000478EE"/>
    <w:rsid w:val="00047CAA"/>
    <w:rsid w:val="00047F52"/>
    <w:rsid w:val="000505E2"/>
    <w:rsid w:val="0005097F"/>
    <w:rsid w:val="00051D12"/>
    <w:rsid w:val="00052583"/>
    <w:rsid w:val="00052793"/>
    <w:rsid w:val="000532F6"/>
    <w:rsid w:val="00053580"/>
    <w:rsid w:val="00053C15"/>
    <w:rsid w:val="00055433"/>
    <w:rsid w:val="000559CA"/>
    <w:rsid w:val="00055D15"/>
    <w:rsid w:val="000560B5"/>
    <w:rsid w:val="000566EA"/>
    <w:rsid w:val="00056A7B"/>
    <w:rsid w:val="0005738A"/>
    <w:rsid w:val="00057610"/>
    <w:rsid w:val="00057CAB"/>
    <w:rsid w:val="00060302"/>
    <w:rsid w:val="00060308"/>
    <w:rsid w:val="00060E44"/>
    <w:rsid w:val="00061732"/>
    <w:rsid w:val="00061B27"/>
    <w:rsid w:val="00063C5C"/>
    <w:rsid w:val="00063F33"/>
    <w:rsid w:val="00064424"/>
    <w:rsid w:val="00064AD6"/>
    <w:rsid w:val="00064B9D"/>
    <w:rsid w:val="0006560B"/>
    <w:rsid w:val="00065A71"/>
    <w:rsid w:val="00065D73"/>
    <w:rsid w:val="000664EC"/>
    <w:rsid w:val="000669D1"/>
    <w:rsid w:val="00070516"/>
    <w:rsid w:val="00070B11"/>
    <w:rsid w:val="0007109F"/>
    <w:rsid w:val="00071367"/>
    <w:rsid w:val="000728AA"/>
    <w:rsid w:val="000730AC"/>
    <w:rsid w:val="00073559"/>
    <w:rsid w:val="00073A44"/>
    <w:rsid w:val="00074B12"/>
    <w:rsid w:val="00074DEC"/>
    <w:rsid w:val="0007682A"/>
    <w:rsid w:val="00076F0C"/>
    <w:rsid w:val="00077C69"/>
    <w:rsid w:val="000804EF"/>
    <w:rsid w:val="000809CD"/>
    <w:rsid w:val="00081A92"/>
    <w:rsid w:val="00081CA7"/>
    <w:rsid w:val="00083122"/>
    <w:rsid w:val="0008327C"/>
    <w:rsid w:val="00083AD8"/>
    <w:rsid w:val="00083F3A"/>
    <w:rsid w:val="00083FCA"/>
    <w:rsid w:val="0008480A"/>
    <w:rsid w:val="00084F1F"/>
    <w:rsid w:val="00084F71"/>
    <w:rsid w:val="0008593C"/>
    <w:rsid w:val="00086444"/>
    <w:rsid w:val="00090CCE"/>
    <w:rsid w:val="00090E83"/>
    <w:rsid w:val="0009185B"/>
    <w:rsid w:val="00092C2D"/>
    <w:rsid w:val="00092D09"/>
    <w:rsid w:val="0009328F"/>
    <w:rsid w:val="0009338B"/>
    <w:rsid w:val="00093E16"/>
    <w:rsid w:val="0009415E"/>
    <w:rsid w:val="00095843"/>
    <w:rsid w:val="00095C1D"/>
    <w:rsid w:val="000966F4"/>
    <w:rsid w:val="00096F1A"/>
    <w:rsid w:val="00097030"/>
    <w:rsid w:val="0009718B"/>
    <w:rsid w:val="00097D45"/>
    <w:rsid w:val="000A0547"/>
    <w:rsid w:val="000A0E45"/>
    <w:rsid w:val="000A14FB"/>
    <w:rsid w:val="000A1A5B"/>
    <w:rsid w:val="000A2761"/>
    <w:rsid w:val="000A2D74"/>
    <w:rsid w:val="000A2E89"/>
    <w:rsid w:val="000A318E"/>
    <w:rsid w:val="000A3566"/>
    <w:rsid w:val="000A3998"/>
    <w:rsid w:val="000A3A2E"/>
    <w:rsid w:val="000A3D75"/>
    <w:rsid w:val="000A4442"/>
    <w:rsid w:val="000A4B57"/>
    <w:rsid w:val="000A5352"/>
    <w:rsid w:val="000A61E9"/>
    <w:rsid w:val="000A65C0"/>
    <w:rsid w:val="000A73FE"/>
    <w:rsid w:val="000A74F4"/>
    <w:rsid w:val="000A7503"/>
    <w:rsid w:val="000B00AA"/>
    <w:rsid w:val="000B09D8"/>
    <w:rsid w:val="000B0AB4"/>
    <w:rsid w:val="000B0DB7"/>
    <w:rsid w:val="000B1831"/>
    <w:rsid w:val="000B1E1D"/>
    <w:rsid w:val="000B210A"/>
    <w:rsid w:val="000B2BD7"/>
    <w:rsid w:val="000B4221"/>
    <w:rsid w:val="000B4870"/>
    <w:rsid w:val="000B5CE2"/>
    <w:rsid w:val="000B6ECB"/>
    <w:rsid w:val="000B78D7"/>
    <w:rsid w:val="000B7EC4"/>
    <w:rsid w:val="000C0C8A"/>
    <w:rsid w:val="000C114A"/>
    <w:rsid w:val="000C2358"/>
    <w:rsid w:val="000C29AA"/>
    <w:rsid w:val="000C2DCE"/>
    <w:rsid w:val="000C2EF0"/>
    <w:rsid w:val="000C35E1"/>
    <w:rsid w:val="000C3DFD"/>
    <w:rsid w:val="000C461B"/>
    <w:rsid w:val="000C4D20"/>
    <w:rsid w:val="000C5074"/>
    <w:rsid w:val="000C5917"/>
    <w:rsid w:val="000C6B72"/>
    <w:rsid w:val="000C6CB2"/>
    <w:rsid w:val="000C71F5"/>
    <w:rsid w:val="000C748C"/>
    <w:rsid w:val="000C7EBE"/>
    <w:rsid w:val="000C7F43"/>
    <w:rsid w:val="000D0B7D"/>
    <w:rsid w:val="000D174A"/>
    <w:rsid w:val="000D1B47"/>
    <w:rsid w:val="000D1C2F"/>
    <w:rsid w:val="000D1EFB"/>
    <w:rsid w:val="000D2131"/>
    <w:rsid w:val="000D28F5"/>
    <w:rsid w:val="000D336B"/>
    <w:rsid w:val="000D3634"/>
    <w:rsid w:val="000D3977"/>
    <w:rsid w:val="000D4679"/>
    <w:rsid w:val="000D46A3"/>
    <w:rsid w:val="000D5376"/>
    <w:rsid w:val="000D53FD"/>
    <w:rsid w:val="000D5CAE"/>
    <w:rsid w:val="000D65CE"/>
    <w:rsid w:val="000D68C6"/>
    <w:rsid w:val="000D7175"/>
    <w:rsid w:val="000D751E"/>
    <w:rsid w:val="000D7A70"/>
    <w:rsid w:val="000D7E05"/>
    <w:rsid w:val="000E0991"/>
    <w:rsid w:val="000E15A2"/>
    <w:rsid w:val="000E16F8"/>
    <w:rsid w:val="000E1CAD"/>
    <w:rsid w:val="000E2C40"/>
    <w:rsid w:val="000E3A3C"/>
    <w:rsid w:val="000E4718"/>
    <w:rsid w:val="000E5D43"/>
    <w:rsid w:val="000E5D54"/>
    <w:rsid w:val="000E6757"/>
    <w:rsid w:val="000E6B1A"/>
    <w:rsid w:val="000E766C"/>
    <w:rsid w:val="000E7C18"/>
    <w:rsid w:val="000F0296"/>
    <w:rsid w:val="000F0729"/>
    <w:rsid w:val="000F2195"/>
    <w:rsid w:val="000F23E5"/>
    <w:rsid w:val="000F34C8"/>
    <w:rsid w:val="000F3817"/>
    <w:rsid w:val="000F40D8"/>
    <w:rsid w:val="000F47A2"/>
    <w:rsid w:val="000F5494"/>
    <w:rsid w:val="000F567C"/>
    <w:rsid w:val="000F58CF"/>
    <w:rsid w:val="000F58E4"/>
    <w:rsid w:val="000F59EA"/>
    <w:rsid w:val="000F5F37"/>
    <w:rsid w:val="000F60E9"/>
    <w:rsid w:val="000F64B1"/>
    <w:rsid w:val="000F6A7C"/>
    <w:rsid w:val="000F7643"/>
    <w:rsid w:val="000F76DC"/>
    <w:rsid w:val="000F772B"/>
    <w:rsid w:val="000F7991"/>
    <w:rsid w:val="0010035C"/>
    <w:rsid w:val="0010060B"/>
    <w:rsid w:val="00100E54"/>
    <w:rsid w:val="00101445"/>
    <w:rsid w:val="001028D7"/>
    <w:rsid w:val="0010458C"/>
    <w:rsid w:val="00104A46"/>
    <w:rsid w:val="00104CB9"/>
    <w:rsid w:val="00104FD0"/>
    <w:rsid w:val="001053F5"/>
    <w:rsid w:val="00105487"/>
    <w:rsid w:val="0010598C"/>
    <w:rsid w:val="00105C79"/>
    <w:rsid w:val="00106085"/>
    <w:rsid w:val="0010630E"/>
    <w:rsid w:val="00106527"/>
    <w:rsid w:val="00106B24"/>
    <w:rsid w:val="00106B5F"/>
    <w:rsid w:val="00106E6B"/>
    <w:rsid w:val="00110ED5"/>
    <w:rsid w:val="00110EEE"/>
    <w:rsid w:val="00111395"/>
    <w:rsid w:val="001114B5"/>
    <w:rsid w:val="00111C0B"/>
    <w:rsid w:val="00111CD9"/>
    <w:rsid w:val="00111D59"/>
    <w:rsid w:val="00112DCA"/>
    <w:rsid w:val="00112EA2"/>
    <w:rsid w:val="001131A8"/>
    <w:rsid w:val="001136E8"/>
    <w:rsid w:val="001138F2"/>
    <w:rsid w:val="00113EAB"/>
    <w:rsid w:val="00114560"/>
    <w:rsid w:val="001155C3"/>
    <w:rsid w:val="00116C7A"/>
    <w:rsid w:val="0011748F"/>
    <w:rsid w:val="00117B7A"/>
    <w:rsid w:val="00120733"/>
    <w:rsid w:val="00120945"/>
    <w:rsid w:val="001209AB"/>
    <w:rsid w:val="0012117E"/>
    <w:rsid w:val="001216DE"/>
    <w:rsid w:val="0012194E"/>
    <w:rsid w:val="00121BBB"/>
    <w:rsid w:val="00121CEC"/>
    <w:rsid w:val="00121DC1"/>
    <w:rsid w:val="001228B7"/>
    <w:rsid w:val="00122D1A"/>
    <w:rsid w:val="001234A6"/>
    <w:rsid w:val="00123FCA"/>
    <w:rsid w:val="00124A36"/>
    <w:rsid w:val="00124F71"/>
    <w:rsid w:val="001251F5"/>
    <w:rsid w:val="00125754"/>
    <w:rsid w:val="00125C3B"/>
    <w:rsid w:val="00125CD5"/>
    <w:rsid w:val="00126695"/>
    <w:rsid w:val="001266CB"/>
    <w:rsid w:val="001273C8"/>
    <w:rsid w:val="00132358"/>
    <w:rsid w:val="00132E00"/>
    <w:rsid w:val="00133F06"/>
    <w:rsid w:val="00134737"/>
    <w:rsid w:val="00135B21"/>
    <w:rsid w:val="00135B6F"/>
    <w:rsid w:val="00136C99"/>
    <w:rsid w:val="00136D16"/>
    <w:rsid w:val="001370CC"/>
    <w:rsid w:val="00137127"/>
    <w:rsid w:val="00137FD8"/>
    <w:rsid w:val="001417FE"/>
    <w:rsid w:val="0014196C"/>
    <w:rsid w:val="00141AC5"/>
    <w:rsid w:val="0014268F"/>
    <w:rsid w:val="001433B7"/>
    <w:rsid w:val="001441F4"/>
    <w:rsid w:val="00144BE1"/>
    <w:rsid w:val="00145BD8"/>
    <w:rsid w:val="00145C12"/>
    <w:rsid w:val="00145FA4"/>
    <w:rsid w:val="00146164"/>
    <w:rsid w:val="00146364"/>
    <w:rsid w:val="00146518"/>
    <w:rsid w:val="00146AAE"/>
    <w:rsid w:val="001508D2"/>
    <w:rsid w:val="00150FD4"/>
    <w:rsid w:val="00153338"/>
    <w:rsid w:val="001539F2"/>
    <w:rsid w:val="001544FA"/>
    <w:rsid w:val="001546B1"/>
    <w:rsid w:val="00154966"/>
    <w:rsid w:val="0015586C"/>
    <w:rsid w:val="0015592D"/>
    <w:rsid w:val="00155ADE"/>
    <w:rsid w:val="00156EB0"/>
    <w:rsid w:val="00156F63"/>
    <w:rsid w:val="0016093E"/>
    <w:rsid w:val="00160B22"/>
    <w:rsid w:val="00161129"/>
    <w:rsid w:val="001612B9"/>
    <w:rsid w:val="00161A68"/>
    <w:rsid w:val="00162799"/>
    <w:rsid w:val="00162CEF"/>
    <w:rsid w:val="00162EB2"/>
    <w:rsid w:val="00163256"/>
    <w:rsid w:val="00163624"/>
    <w:rsid w:val="00164461"/>
    <w:rsid w:val="0016452C"/>
    <w:rsid w:val="00164987"/>
    <w:rsid w:val="00164FD6"/>
    <w:rsid w:val="00165509"/>
    <w:rsid w:val="00166569"/>
    <w:rsid w:val="00166869"/>
    <w:rsid w:val="00166893"/>
    <w:rsid w:val="0016714C"/>
    <w:rsid w:val="0016767E"/>
    <w:rsid w:val="00167CD4"/>
    <w:rsid w:val="00170A2D"/>
    <w:rsid w:val="00171281"/>
    <w:rsid w:val="001713DB"/>
    <w:rsid w:val="001716AD"/>
    <w:rsid w:val="00172533"/>
    <w:rsid w:val="00172CB8"/>
    <w:rsid w:val="001732FE"/>
    <w:rsid w:val="001735DB"/>
    <w:rsid w:val="0017393E"/>
    <w:rsid w:val="00173B02"/>
    <w:rsid w:val="00173B38"/>
    <w:rsid w:val="00173CA9"/>
    <w:rsid w:val="001750D0"/>
    <w:rsid w:val="00175496"/>
    <w:rsid w:val="00176DA4"/>
    <w:rsid w:val="00176F29"/>
    <w:rsid w:val="00177080"/>
    <w:rsid w:val="001774D2"/>
    <w:rsid w:val="0017754A"/>
    <w:rsid w:val="00180CA2"/>
    <w:rsid w:val="00181156"/>
    <w:rsid w:val="00181199"/>
    <w:rsid w:val="00181ECC"/>
    <w:rsid w:val="00182504"/>
    <w:rsid w:val="00183223"/>
    <w:rsid w:val="0018339F"/>
    <w:rsid w:val="00184644"/>
    <w:rsid w:val="001847AF"/>
    <w:rsid w:val="00184DC8"/>
    <w:rsid w:val="0018559E"/>
    <w:rsid w:val="001858C2"/>
    <w:rsid w:val="0018620C"/>
    <w:rsid w:val="00186B61"/>
    <w:rsid w:val="00186DE0"/>
    <w:rsid w:val="001872D4"/>
    <w:rsid w:val="00187CBA"/>
    <w:rsid w:val="00190A16"/>
    <w:rsid w:val="001932FC"/>
    <w:rsid w:val="00195129"/>
    <w:rsid w:val="00195DBE"/>
    <w:rsid w:val="00196C28"/>
    <w:rsid w:val="00197576"/>
    <w:rsid w:val="00197609"/>
    <w:rsid w:val="00197DC4"/>
    <w:rsid w:val="001A2022"/>
    <w:rsid w:val="001A23FC"/>
    <w:rsid w:val="001A2F19"/>
    <w:rsid w:val="001A400B"/>
    <w:rsid w:val="001A4BD9"/>
    <w:rsid w:val="001A4DD4"/>
    <w:rsid w:val="001A4F3D"/>
    <w:rsid w:val="001A5105"/>
    <w:rsid w:val="001A653B"/>
    <w:rsid w:val="001A70A2"/>
    <w:rsid w:val="001A7938"/>
    <w:rsid w:val="001B0006"/>
    <w:rsid w:val="001B07FF"/>
    <w:rsid w:val="001B1495"/>
    <w:rsid w:val="001B194F"/>
    <w:rsid w:val="001B1B5E"/>
    <w:rsid w:val="001B2100"/>
    <w:rsid w:val="001B2598"/>
    <w:rsid w:val="001B26D3"/>
    <w:rsid w:val="001B2935"/>
    <w:rsid w:val="001B2AC8"/>
    <w:rsid w:val="001B2AEB"/>
    <w:rsid w:val="001B2BD0"/>
    <w:rsid w:val="001B2D52"/>
    <w:rsid w:val="001B3259"/>
    <w:rsid w:val="001B3A51"/>
    <w:rsid w:val="001B3A84"/>
    <w:rsid w:val="001B4147"/>
    <w:rsid w:val="001B46BD"/>
    <w:rsid w:val="001B4790"/>
    <w:rsid w:val="001B553F"/>
    <w:rsid w:val="001B5F8E"/>
    <w:rsid w:val="001B624E"/>
    <w:rsid w:val="001B64AB"/>
    <w:rsid w:val="001B659A"/>
    <w:rsid w:val="001B7E6B"/>
    <w:rsid w:val="001C0726"/>
    <w:rsid w:val="001C0C6E"/>
    <w:rsid w:val="001C0F9E"/>
    <w:rsid w:val="001C1304"/>
    <w:rsid w:val="001C15DD"/>
    <w:rsid w:val="001C1C81"/>
    <w:rsid w:val="001C26E8"/>
    <w:rsid w:val="001C358D"/>
    <w:rsid w:val="001C3903"/>
    <w:rsid w:val="001C46B7"/>
    <w:rsid w:val="001C4F5C"/>
    <w:rsid w:val="001C52BB"/>
    <w:rsid w:val="001C5F67"/>
    <w:rsid w:val="001C6A74"/>
    <w:rsid w:val="001C79CC"/>
    <w:rsid w:val="001D0189"/>
    <w:rsid w:val="001D04AB"/>
    <w:rsid w:val="001D0654"/>
    <w:rsid w:val="001D186F"/>
    <w:rsid w:val="001D1F16"/>
    <w:rsid w:val="001D2076"/>
    <w:rsid w:val="001D22FD"/>
    <w:rsid w:val="001D25C0"/>
    <w:rsid w:val="001D2F73"/>
    <w:rsid w:val="001D382D"/>
    <w:rsid w:val="001D383B"/>
    <w:rsid w:val="001D3CBC"/>
    <w:rsid w:val="001D481D"/>
    <w:rsid w:val="001D493E"/>
    <w:rsid w:val="001D4FB6"/>
    <w:rsid w:val="001D6498"/>
    <w:rsid w:val="001D6F9B"/>
    <w:rsid w:val="001D7250"/>
    <w:rsid w:val="001E0019"/>
    <w:rsid w:val="001E0E89"/>
    <w:rsid w:val="001E0EE5"/>
    <w:rsid w:val="001E197A"/>
    <w:rsid w:val="001E1F42"/>
    <w:rsid w:val="001E21CF"/>
    <w:rsid w:val="001E34A8"/>
    <w:rsid w:val="001E4348"/>
    <w:rsid w:val="001E4426"/>
    <w:rsid w:val="001E4F5D"/>
    <w:rsid w:val="001E67A2"/>
    <w:rsid w:val="001E6899"/>
    <w:rsid w:val="001E714F"/>
    <w:rsid w:val="001E71D2"/>
    <w:rsid w:val="001E74A9"/>
    <w:rsid w:val="001E7FEA"/>
    <w:rsid w:val="001F0A49"/>
    <w:rsid w:val="001F11DB"/>
    <w:rsid w:val="001F3966"/>
    <w:rsid w:val="001F3FA7"/>
    <w:rsid w:val="001F41C5"/>
    <w:rsid w:val="001F4333"/>
    <w:rsid w:val="001F52A3"/>
    <w:rsid w:val="001F5393"/>
    <w:rsid w:val="001F550D"/>
    <w:rsid w:val="001F62F0"/>
    <w:rsid w:val="001F6CBC"/>
    <w:rsid w:val="001F6D7B"/>
    <w:rsid w:val="001F7656"/>
    <w:rsid w:val="001F76F6"/>
    <w:rsid w:val="001F7B94"/>
    <w:rsid w:val="001F7EA5"/>
    <w:rsid w:val="001F7FE5"/>
    <w:rsid w:val="0020025D"/>
    <w:rsid w:val="00200C4F"/>
    <w:rsid w:val="002019CE"/>
    <w:rsid w:val="00203459"/>
    <w:rsid w:val="002036EA"/>
    <w:rsid w:val="0020381F"/>
    <w:rsid w:val="0020431B"/>
    <w:rsid w:val="00204F9D"/>
    <w:rsid w:val="0020564C"/>
    <w:rsid w:val="002059DA"/>
    <w:rsid w:val="00205FBC"/>
    <w:rsid w:val="0020642F"/>
    <w:rsid w:val="0020661A"/>
    <w:rsid w:val="00206804"/>
    <w:rsid w:val="00207649"/>
    <w:rsid w:val="00207CBF"/>
    <w:rsid w:val="00210763"/>
    <w:rsid w:val="00211C07"/>
    <w:rsid w:val="002120BD"/>
    <w:rsid w:val="0021262D"/>
    <w:rsid w:val="00212D65"/>
    <w:rsid w:val="00213BE8"/>
    <w:rsid w:val="00213E38"/>
    <w:rsid w:val="00213E9F"/>
    <w:rsid w:val="00213F51"/>
    <w:rsid w:val="00214165"/>
    <w:rsid w:val="002144D5"/>
    <w:rsid w:val="00214C54"/>
    <w:rsid w:val="0021529F"/>
    <w:rsid w:val="00215642"/>
    <w:rsid w:val="002158DE"/>
    <w:rsid w:val="002165F7"/>
    <w:rsid w:val="00217792"/>
    <w:rsid w:val="0022061D"/>
    <w:rsid w:val="0022143F"/>
    <w:rsid w:val="00221688"/>
    <w:rsid w:val="002226F3"/>
    <w:rsid w:val="002235CE"/>
    <w:rsid w:val="00224114"/>
    <w:rsid w:val="00224424"/>
    <w:rsid w:val="00224E97"/>
    <w:rsid w:val="00224F03"/>
    <w:rsid w:val="00225BD7"/>
    <w:rsid w:val="00225E47"/>
    <w:rsid w:val="00227132"/>
    <w:rsid w:val="002271A4"/>
    <w:rsid w:val="00227707"/>
    <w:rsid w:val="00227A1D"/>
    <w:rsid w:val="00230533"/>
    <w:rsid w:val="0023077F"/>
    <w:rsid w:val="00230D30"/>
    <w:rsid w:val="002310D6"/>
    <w:rsid w:val="0023137A"/>
    <w:rsid w:val="00231F28"/>
    <w:rsid w:val="00232166"/>
    <w:rsid w:val="00232AD8"/>
    <w:rsid w:val="00232D5D"/>
    <w:rsid w:val="00232F1C"/>
    <w:rsid w:val="00233936"/>
    <w:rsid w:val="00233CBF"/>
    <w:rsid w:val="00234D00"/>
    <w:rsid w:val="0023530A"/>
    <w:rsid w:val="00235D46"/>
    <w:rsid w:val="002362DB"/>
    <w:rsid w:val="002368F4"/>
    <w:rsid w:val="00236F2D"/>
    <w:rsid w:val="00237DE8"/>
    <w:rsid w:val="00240644"/>
    <w:rsid w:val="00240B3C"/>
    <w:rsid w:val="00241074"/>
    <w:rsid w:val="00241A91"/>
    <w:rsid w:val="00242F93"/>
    <w:rsid w:val="00243DCB"/>
    <w:rsid w:val="00245441"/>
    <w:rsid w:val="002470CE"/>
    <w:rsid w:val="002472C1"/>
    <w:rsid w:val="002477F2"/>
    <w:rsid w:val="00247935"/>
    <w:rsid w:val="00247BCA"/>
    <w:rsid w:val="002512AA"/>
    <w:rsid w:val="00251348"/>
    <w:rsid w:val="002518C8"/>
    <w:rsid w:val="002525F7"/>
    <w:rsid w:val="002526CA"/>
    <w:rsid w:val="00253100"/>
    <w:rsid w:val="0025381D"/>
    <w:rsid w:val="00253FC2"/>
    <w:rsid w:val="0025412C"/>
    <w:rsid w:val="002541E8"/>
    <w:rsid w:val="002559D2"/>
    <w:rsid w:val="00255C56"/>
    <w:rsid w:val="00255F6E"/>
    <w:rsid w:val="002562AC"/>
    <w:rsid w:val="0025740B"/>
    <w:rsid w:val="00257AC3"/>
    <w:rsid w:val="00257C28"/>
    <w:rsid w:val="00257DC2"/>
    <w:rsid w:val="00260C11"/>
    <w:rsid w:val="0026392A"/>
    <w:rsid w:val="00264C4B"/>
    <w:rsid w:val="002653B0"/>
    <w:rsid w:val="002660E9"/>
    <w:rsid w:val="00266D3B"/>
    <w:rsid w:val="00267538"/>
    <w:rsid w:val="0026778D"/>
    <w:rsid w:val="00267AB6"/>
    <w:rsid w:val="00270168"/>
    <w:rsid w:val="00270CB2"/>
    <w:rsid w:val="00271003"/>
    <w:rsid w:val="00271102"/>
    <w:rsid w:val="0027144E"/>
    <w:rsid w:val="002714AA"/>
    <w:rsid w:val="00272011"/>
    <w:rsid w:val="002720CE"/>
    <w:rsid w:val="002724B6"/>
    <w:rsid w:val="002736E6"/>
    <w:rsid w:val="00274E4C"/>
    <w:rsid w:val="00275103"/>
    <w:rsid w:val="00275B71"/>
    <w:rsid w:val="00275C41"/>
    <w:rsid w:val="00275E55"/>
    <w:rsid w:val="00275EFD"/>
    <w:rsid w:val="002761B9"/>
    <w:rsid w:val="00276D1B"/>
    <w:rsid w:val="002775BE"/>
    <w:rsid w:val="002775ED"/>
    <w:rsid w:val="002778B5"/>
    <w:rsid w:val="00277A1E"/>
    <w:rsid w:val="00277A55"/>
    <w:rsid w:val="002816E9"/>
    <w:rsid w:val="00281A13"/>
    <w:rsid w:val="002824BC"/>
    <w:rsid w:val="0028260A"/>
    <w:rsid w:val="002833AD"/>
    <w:rsid w:val="00283605"/>
    <w:rsid w:val="002838BD"/>
    <w:rsid w:val="00283EDC"/>
    <w:rsid w:val="002848F0"/>
    <w:rsid w:val="002849E0"/>
    <w:rsid w:val="00286647"/>
    <w:rsid w:val="00286D85"/>
    <w:rsid w:val="0028714C"/>
    <w:rsid w:val="00287432"/>
    <w:rsid w:val="00287433"/>
    <w:rsid w:val="00287646"/>
    <w:rsid w:val="0028771B"/>
    <w:rsid w:val="002879DE"/>
    <w:rsid w:val="00287A92"/>
    <w:rsid w:val="00287F52"/>
    <w:rsid w:val="00290870"/>
    <w:rsid w:val="00290B13"/>
    <w:rsid w:val="00290F90"/>
    <w:rsid w:val="002911AA"/>
    <w:rsid w:val="00292254"/>
    <w:rsid w:val="00292AAB"/>
    <w:rsid w:val="00292E1B"/>
    <w:rsid w:val="00293A9A"/>
    <w:rsid w:val="00293D36"/>
    <w:rsid w:val="00294079"/>
    <w:rsid w:val="00294B18"/>
    <w:rsid w:val="00294DB5"/>
    <w:rsid w:val="00294DCD"/>
    <w:rsid w:val="00295A5A"/>
    <w:rsid w:val="00296934"/>
    <w:rsid w:val="00296ADD"/>
    <w:rsid w:val="002A07D1"/>
    <w:rsid w:val="002A0888"/>
    <w:rsid w:val="002A0AD4"/>
    <w:rsid w:val="002A0DA2"/>
    <w:rsid w:val="002A0EAF"/>
    <w:rsid w:val="002A1C77"/>
    <w:rsid w:val="002A311F"/>
    <w:rsid w:val="002A418E"/>
    <w:rsid w:val="002A4DBD"/>
    <w:rsid w:val="002A4F60"/>
    <w:rsid w:val="002A5304"/>
    <w:rsid w:val="002A56CF"/>
    <w:rsid w:val="002A66A9"/>
    <w:rsid w:val="002A7042"/>
    <w:rsid w:val="002A71D1"/>
    <w:rsid w:val="002A72B2"/>
    <w:rsid w:val="002A7690"/>
    <w:rsid w:val="002A778D"/>
    <w:rsid w:val="002A798D"/>
    <w:rsid w:val="002B0A79"/>
    <w:rsid w:val="002B10D7"/>
    <w:rsid w:val="002B17DF"/>
    <w:rsid w:val="002B18C8"/>
    <w:rsid w:val="002B1A23"/>
    <w:rsid w:val="002B2850"/>
    <w:rsid w:val="002B28A9"/>
    <w:rsid w:val="002B293D"/>
    <w:rsid w:val="002B2A10"/>
    <w:rsid w:val="002B3076"/>
    <w:rsid w:val="002B38ED"/>
    <w:rsid w:val="002B4B83"/>
    <w:rsid w:val="002B57FE"/>
    <w:rsid w:val="002B5841"/>
    <w:rsid w:val="002B7760"/>
    <w:rsid w:val="002B7931"/>
    <w:rsid w:val="002B7AA9"/>
    <w:rsid w:val="002C0933"/>
    <w:rsid w:val="002C0E1C"/>
    <w:rsid w:val="002C13FE"/>
    <w:rsid w:val="002C17AD"/>
    <w:rsid w:val="002C1F76"/>
    <w:rsid w:val="002C2EFD"/>
    <w:rsid w:val="002C2F1F"/>
    <w:rsid w:val="002C3452"/>
    <w:rsid w:val="002C4E8B"/>
    <w:rsid w:val="002C623D"/>
    <w:rsid w:val="002C627C"/>
    <w:rsid w:val="002C76F4"/>
    <w:rsid w:val="002C7AE7"/>
    <w:rsid w:val="002D3067"/>
    <w:rsid w:val="002D3438"/>
    <w:rsid w:val="002D4A31"/>
    <w:rsid w:val="002D4DC1"/>
    <w:rsid w:val="002D5513"/>
    <w:rsid w:val="002D5D8A"/>
    <w:rsid w:val="002D5DFA"/>
    <w:rsid w:val="002D5E1E"/>
    <w:rsid w:val="002D5E82"/>
    <w:rsid w:val="002D69BC"/>
    <w:rsid w:val="002D6B1D"/>
    <w:rsid w:val="002D74C0"/>
    <w:rsid w:val="002E04B5"/>
    <w:rsid w:val="002E04F8"/>
    <w:rsid w:val="002E3AD0"/>
    <w:rsid w:val="002E3C2C"/>
    <w:rsid w:val="002E3E3F"/>
    <w:rsid w:val="002E40F8"/>
    <w:rsid w:val="002E4618"/>
    <w:rsid w:val="002E4B06"/>
    <w:rsid w:val="002E4C48"/>
    <w:rsid w:val="002E4F3E"/>
    <w:rsid w:val="002E67CB"/>
    <w:rsid w:val="002E6AB7"/>
    <w:rsid w:val="002E6F11"/>
    <w:rsid w:val="002E74F1"/>
    <w:rsid w:val="002E76FF"/>
    <w:rsid w:val="002F0B07"/>
    <w:rsid w:val="002F0E7F"/>
    <w:rsid w:val="002F2173"/>
    <w:rsid w:val="002F2767"/>
    <w:rsid w:val="002F2C10"/>
    <w:rsid w:val="002F3094"/>
    <w:rsid w:val="002F49A1"/>
    <w:rsid w:val="002F5B09"/>
    <w:rsid w:val="002F6E2D"/>
    <w:rsid w:val="002F7996"/>
    <w:rsid w:val="0030044D"/>
    <w:rsid w:val="0030049F"/>
    <w:rsid w:val="0030074C"/>
    <w:rsid w:val="00300CC0"/>
    <w:rsid w:val="00300D80"/>
    <w:rsid w:val="00301228"/>
    <w:rsid w:val="003017D4"/>
    <w:rsid w:val="003018FC"/>
    <w:rsid w:val="00303822"/>
    <w:rsid w:val="00304D58"/>
    <w:rsid w:val="003059B8"/>
    <w:rsid w:val="0030606D"/>
    <w:rsid w:val="003065FE"/>
    <w:rsid w:val="00306A44"/>
    <w:rsid w:val="00306A48"/>
    <w:rsid w:val="0030730E"/>
    <w:rsid w:val="003077E2"/>
    <w:rsid w:val="00307A7F"/>
    <w:rsid w:val="00307A8F"/>
    <w:rsid w:val="00307CE9"/>
    <w:rsid w:val="00310840"/>
    <w:rsid w:val="0031093A"/>
    <w:rsid w:val="003109DE"/>
    <w:rsid w:val="00310E64"/>
    <w:rsid w:val="00311C01"/>
    <w:rsid w:val="00311E13"/>
    <w:rsid w:val="003131EC"/>
    <w:rsid w:val="003132FE"/>
    <w:rsid w:val="003135AE"/>
    <w:rsid w:val="00314071"/>
    <w:rsid w:val="00314958"/>
    <w:rsid w:val="00315E1E"/>
    <w:rsid w:val="00315F87"/>
    <w:rsid w:val="00316448"/>
    <w:rsid w:val="00317B02"/>
    <w:rsid w:val="00317E61"/>
    <w:rsid w:val="0032007E"/>
    <w:rsid w:val="003209BF"/>
    <w:rsid w:val="00321448"/>
    <w:rsid w:val="00321699"/>
    <w:rsid w:val="003216DB"/>
    <w:rsid w:val="003219ED"/>
    <w:rsid w:val="00321B11"/>
    <w:rsid w:val="00321BD0"/>
    <w:rsid w:val="00322929"/>
    <w:rsid w:val="00322AE7"/>
    <w:rsid w:val="00323719"/>
    <w:rsid w:val="00323928"/>
    <w:rsid w:val="0032423A"/>
    <w:rsid w:val="0032491D"/>
    <w:rsid w:val="003253B7"/>
    <w:rsid w:val="0032543E"/>
    <w:rsid w:val="00325BD9"/>
    <w:rsid w:val="00326827"/>
    <w:rsid w:val="003268A5"/>
    <w:rsid w:val="00326DC7"/>
    <w:rsid w:val="00326E84"/>
    <w:rsid w:val="003270D7"/>
    <w:rsid w:val="003270E8"/>
    <w:rsid w:val="00327133"/>
    <w:rsid w:val="00327244"/>
    <w:rsid w:val="0032F153"/>
    <w:rsid w:val="00330A73"/>
    <w:rsid w:val="0033116C"/>
    <w:rsid w:val="0033131B"/>
    <w:rsid w:val="00331682"/>
    <w:rsid w:val="0033176C"/>
    <w:rsid w:val="00331C27"/>
    <w:rsid w:val="00332541"/>
    <w:rsid w:val="00332547"/>
    <w:rsid w:val="0033413F"/>
    <w:rsid w:val="003341C8"/>
    <w:rsid w:val="003347D1"/>
    <w:rsid w:val="0033611E"/>
    <w:rsid w:val="003362F3"/>
    <w:rsid w:val="0033713D"/>
    <w:rsid w:val="00337240"/>
    <w:rsid w:val="00337838"/>
    <w:rsid w:val="00340093"/>
    <w:rsid w:val="00340BB4"/>
    <w:rsid w:val="003429B9"/>
    <w:rsid w:val="00342BA7"/>
    <w:rsid w:val="003435FD"/>
    <w:rsid w:val="00344F57"/>
    <w:rsid w:val="00345BBB"/>
    <w:rsid w:val="0034682B"/>
    <w:rsid w:val="00346A5C"/>
    <w:rsid w:val="00346A83"/>
    <w:rsid w:val="00350504"/>
    <w:rsid w:val="00350CF9"/>
    <w:rsid w:val="003512E3"/>
    <w:rsid w:val="0035160C"/>
    <w:rsid w:val="00351C19"/>
    <w:rsid w:val="00351EF1"/>
    <w:rsid w:val="003522E4"/>
    <w:rsid w:val="0035288F"/>
    <w:rsid w:val="00353D57"/>
    <w:rsid w:val="003542BE"/>
    <w:rsid w:val="003547E7"/>
    <w:rsid w:val="00354D8D"/>
    <w:rsid w:val="003553C3"/>
    <w:rsid w:val="0035567A"/>
    <w:rsid w:val="00356DBA"/>
    <w:rsid w:val="0036000E"/>
    <w:rsid w:val="0036014E"/>
    <w:rsid w:val="003603BD"/>
    <w:rsid w:val="003611F7"/>
    <w:rsid w:val="0036144D"/>
    <w:rsid w:val="00361BDE"/>
    <w:rsid w:val="003623E1"/>
    <w:rsid w:val="003628E3"/>
    <w:rsid w:val="00363469"/>
    <w:rsid w:val="00363E28"/>
    <w:rsid w:val="00363E2C"/>
    <w:rsid w:val="00365FC6"/>
    <w:rsid w:val="003661F5"/>
    <w:rsid w:val="003661FF"/>
    <w:rsid w:val="00366B90"/>
    <w:rsid w:val="00366BE7"/>
    <w:rsid w:val="00366E5D"/>
    <w:rsid w:val="00367138"/>
    <w:rsid w:val="003674B2"/>
    <w:rsid w:val="00367A06"/>
    <w:rsid w:val="00370587"/>
    <w:rsid w:val="0037097C"/>
    <w:rsid w:val="00370A38"/>
    <w:rsid w:val="00370BAA"/>
    <w:rsid w:val="00370BB2"/>
    <w:rsid w:val="003714CA"/>
    <w:rsid w:val="00371ACB"/>
    <w:rsid w:val="0037323E"/>
    <w:rsid w:val="00373C72"/>
    <w:rsid w:val="00374175"/>
    <w:rsid w:val="00374673"/>
    <w:rsid w:val="0037477C"/>
    <w:rsid w:val="00375211"/>
    <w:rsid w:val="0037547F"/>
    <w:rsid w:val="003754B6"/>
    <w:rsid w:val="0037560A"/>
    <w:rsid w:val="00375627"/>
    <w:rsid w:val="003758AB"/>
    <w:rsid w:val="00375E93"/>
    <w:rsid w:val="00375F08"/>
    <w:rsid w:val="003768B2"/>
    <w:rsid w:val="0037710B"/>
    <w:rsid w:val="00380BD5"/>
    <w:rsid w:val="0038197A"/>
    <w:rsid w:val="0038297E"/>
    <w:rsid w:val="003839E3"/>
    <w:rsid w:val="00383C44"/>
    <w:rsid w:val="003842AF"/>
    <w:rsid w:val="003845B3"/>
    <w:rsid w:val="00384A06"/>
    <w:rsid w:val="0038502E"/>
    <w:rsid w:val="0038512D"/>
    <w:rsid w:val="0038562D"/>
    <w:rsid w:val="003856FE"/>
    <w:rsid w:val="00386493"/>
    <w:rsid w:val="00386ACE"/>
    <w:rsid w:val="00387053"/>
    <w:rsid w:val="00387149"/>
    <w:rsid w:val="0038796D"/>
    <w:rsid w:val="00387E9F"/>
    <w:rsid w:val="00391340"/>
    <w:rsid w:val="00391A43"/>
    <w:rsid w:val="00392192"/>
    <w:rsid w:val="00392ADC"/>
    <w:rsid w:val="00393453"/>
    <w:rsid w:val="003934C8"/>
    <w:rsid w:val="00393E49"/>
    <w:rsid w:val="00394571"/>
    <w:rsid w:val="003954F8"/>
    <w:rsid w:val="0039616F"/>
    <w:rsid w:val="003964C9"/>
    <w:rsid w:val="00396DD5"/>
    <w:rsid w:val="00396EDC"/>
    <w:rsid w:val="003975B1"/>
    <w:rsid w:val="003A054C"/>
    <w:rsid w:val="003A0C44"/>
    <w:rsid w:val="003A0CB4"/>
    <w:rsid w:val="003A0D06"/>
    <w:rsid w:val="003A1728"/>
    <w:rsid w:val="003A1831"/>
    <w:rsid w:val="003A1D69"/>
    <w:rsid w:val="003A2989"/>
    <w:rsid w:val="003A3ED0"/>
    <w:rsid w:val="003A3F74"/>
    <w:rsid w:val="003A4759"/>
    <w:rsid w:val="003A49C1"/>
    <w:rsid w:val="003A5BBA"/>
    <w:rsid w:val="003A603C"/>
    <w:rsid w:val="003A7A07"/>
    <w:rsid w:val="003A7EF6"/>
    <w:rsid w:val="003B066D"/>
    <w:rsid w:val="003B0708"/>
    <w:rsid w:val="003B081D"/>
    <w:rsid w:val="003B232C"/>
    <w:rsid w:val="003B260C"/>
    <w:rsid w:val="003B31C0"/>
    <w:rsid w:val="003B37BD"/>
    <w:rsid w:val="003B3FA3"/>
    <w:rsid w:val="003B468E"/>
    <w:rsid w:val="003B487E"/>
    <w:rsid w:val="003B4AEB"/>
    <w:rsid w:val="003B4AEF"/>
    <w:rsid w:val="003B4F2D"/>
    <w:rsid w:val="003B5904"/>
    <w:rsid w:val="003B604C"/>
    <w:rsid w:val="003B65B1"/>
    <w:rsid w:val="003B6DC8"/>
    <w:rsid w:val="003B6FE4"/>
    <w:rsid w:val="003B700E"/>
    <w:rsid w:val="003B7393"/>
    <w:rsid w:val="003B78EB"/>
    <w:rsid w:val="003B7933"/>
    <w:rsid w:val="003B7996"/>
    <w:rsid w:val="003B7C6D"/>
    <w:rsid w:val="003B7DF2"/>
    <w:rsid w:val="003C0011"/>
    <w:rsid w:val="003C16C3"/>
    <w:rsid w:val="003C1A68"/>
    <w:rsid w:val="003C1B4D"/>
    <w:rsid w:val="003C2835"/>
    <w:rsid w:val="003C28F4"/>
    <w:rsid w:val="003C2D6A"/>
    <w:rsid w:val="003C2DA4"/>
    <w:rsid w:val="003C304F"/>
    <w:rsid w:val="003C33BD"/>
    <w:rsid w:val="003C3495"/>
    <w:rsid w:val="003C3703"/>
    <w:rsid w:val="003C3757"/>
    <w:rsid w:val="003C39AE"/>
    <w:rsid w:val="003C495A"/>
    <w:rsid w:val="003C61DF"/>
    <w:rsid w:val="003C63E0"/>
    <w:rsid w:val="003C63ED"/>
    <w:rsid w:val="003C6938"/>
    <w:rsid w:val="003C6999"/>
    <w:rsid w:val="003C6F56"/>
    <w:rsid w:val="003C7647"/>
    <w:rsid w:val="003D0FCF"/>
    <w:rsid w:val="003D121B"/>
    <w:rsid w:val="003D12C4"/>
    <w:rsid w:val="003D1C60"/>
    <w:rsid w:val="003D284B"/>
    <w:rsid w:val="003D350F"/>
    <w:rsid w:val="003D427F"/>
    <w:rsid w:val="003D44AD"/>
    <w:rsid w:val="003D4B6A"/>
    <w:rsid w:val="003D4FBD"/>
    <w:rsid w:val="003D5976"/>
    <w:rsid w:val="003D5B8E"/>
    <w:rsid w:val="003D6227"/>
    <w:rsid w:val="003D7076"/>
    <w:rsid w:val="003D7CB5"/>
    <w:rsid w:val="003E0B5D"/>
    <w:rsid w:val="003E1438"/>
    <w:rsid w:val="003E16F0"/>
    <w:rsid w:val="003E183A"/>
    <w:rsid w:val="003E1AE7"/>
    <w:rsid w:val="003E1FEC"/>
    <w:rsid w:val="003E2095"/>
    <w:rsid w:val="003E34BF"/>
    <w:rsid w:val="003E55B0"/>
    <w:rsid w:val="003E5A9F"/>
    <w:rsid w:val="003E5B6D"/>
    <w:rsid w:val="003E5EA8"/>
    <w:rsid w:val="003E66E3"/>
    <w:rsid w:val="003E690A"/>
    <w:rsid w:val="003E6AE3"/>
    <w:rsid w:val="003E6CEA"/>
    <w:rsid w:val="003E738C"/>
    <w:rsid w:val="003E746F"/>
    <w:rsid w:val="003E7E28"/>
    <w:rsid w:val="003F114C"/>
    <w:rsid w:val="003F14A8"/>
    <w:rsid w:val="003F20D4"/>
    <w:rsid w:val="003F24BF"/>
    <w:rsid w:val="003F2DD0"/>
    <w:rsid w:val="003F3692"/>
    <w:rsid w:val="003F42EF"/>
    <w:rsid w:val="003F482D"/>
    <w:rsid w:val="003F599C"/>
    <w:rsid w:val="003F60CC"/>
    <w:rsid w:val="003F6235"/>
    <w:rsid w:val="003F6B3F"/>
    <w:rsid w:val="003F7183"/>
    <w:rsid w:val="003F732D"/>
    <w:rsid w:val="003F7342"/>
    <w:rsid w:val="003F7CC3"/>
    <w:rsid w:val="003F7E13"/>
    <w:rsid w:val="0040055A"/>
    <w:rsid w:val="00401A30"/>
    <w:rsid w:val="00401B89"/>
    <w:rsid w:val="00401CFF"/>
    <w:rsid w:val="00402424"/>
    <w:rsid w:val="00402B6C"/>
    <w:rsid w:val="00402DA3"/>
    <w:rsid w:val="00402FD1"/>
    <w:rsid w:val="004033D8"/>
    <w:rsid w:val="004038CC"/>
    <w:rsid w:val="00403B2C"/>
    <w:rsid w:val="004043AD"/>
    <w:rsid w:val="004066C8"/>
    <w:rsid w:val="0040687C"/>
    <w:rsid w:val="0040734C"/>
    <w:rsid w:val="004077CE"/>
    <w:rsid w:val="004100B6"/>
    <w:rsid w:val="00410B89"/>
    <w:rsid w:val="00410EF5"/>
    <w:rsid w:val="0041157D"/>
    <w:rsid w:val="00411DB6"/>
    <w:rsid w:val="00412227"/>
    <w:rsid w:val="00413361"/>
    <w:rsid w:val="0041450E"/>
    <w:rsid w:val="00414C4C"/>
    <w:rsid w:val="00414F9A"/>
    <w:rsid w:val="00415497"/>
    <w:rsid w:val="0041593A"/>
    <w:rsid w:val="00415CAB"/>
    <w:rsid w:val="0041607D"/>
    <w:rsid w:val="0041661B"/>
    <w:rsid w:val="00416F6D"/>
    <w:rsid w:val="0041750D"/>
    <w:rsid w:val="00417FE4"/>
    <w:rsid w:val="0042110A"/>
    <w:rsid w:val="00421BFB"/>
    <w:rsid w:val="00421E8D"/>
    <w:rsid w:val="0042241E"/>
    <w:rsid w:val="0042298A"/>
    <w:rsid w:val="004229F7"/>
    <w:rsid w:val="00422F1C"/>
    <w:rsid w:val="004234CB"/>
    <w:rsid w:val="0042624B"/>
    <w:rsid w:val="00430B23"/>
    <w:rsid w:val="00431347"/>
    <w:rsid w:val="0043140E"/>
    <w:rsid w:val="00431CED"/>
    <w:rsid w:val="00432599"/>
    <w:rsid w:val="00432D80"/>
    <w:rsid w:val="00433479"/>
    <w:rsid w:val="00433A11"/>
    <w:rsid w:val="00434033"/>
    <w:rsid w:val="00434A76"/>
    <w:rsid w:val="00435FCF"/>
    <w:rsid w:val="00436D37"/>
    <w:rsid w:val="00436D68"/>
    <w:rsid w:val="004371AC"/>
    <w:rsid w:val="004371F6"/>
    <w:rsid w:val="0043762B"/>
    <w:rsid w:val="00437EFD"/>
    <w:rsid w:val="00440DF0"/>
    <w:rsid w:val="0044113A"/>
    <w:rsid w:val="00441FCD"/>
    <w:rsid w:val="00442114"/>
    <w:rsid w:val="0044349B"/>
    <w:rsid w:val="00443ED4"/>
    <w:rsid w:val="00444029"/>
    <w:rsid w:val="0044450E"/>
    <w:rsid w:val="004446AB"/>
    <w:rsid w:val="00444E0E"/>
    <w:rsid w:val="00445539"/>
    <w:rsid w:val="00445E95"/>
    <w:rsid w:val="00445ED6"/>
    <w:rsid w:val="004461F2"/>
    <w:rsid w:val="004464C4"/>
    <w:rsid w:val="0044663B"/>
    <w:rsid w:val="0044670F"/>
    <w:rsid w:val="00446FFC"/>
    <w:rsid w:val="004477B6"/>
    <w:rsid w:val="00450532"/>
    <w:rsid w:val="00451E97"/>
    <w:rsid w:val="00451EEA"/>
    <w:rsid w:val="0045250C"/>
    <w:rsid w:val="004528E3"/>
    <w:rsid w:val="00452EB5"/>
    <w:rsid w:val="0045337E"/>
    <w:rsid w:val="00453A7A"/>
    <w:rsid w:val="00454900"/>
    <w:rsid w:val="0045525D"/>
    <w:rsid w:val="00455349"/>
    <w:rsid w:val="004563D6"/>
    <w:rsid w:val="00456926"/>
    <w:rsid w:val="00456FD2"/>
    <w:rsid w:val="00457BA5"/>
    <w:rsid w:val="00457CF1"/>
    <w:rsid w:val="004602BE"/>
    <w:rsid w:val="00460510"/>
    <w:rsid w:val="004605D0"/>
    <w:rsid w:val="00460655"/>
    <w:rsid w:val="00460C62"/>
    <w:rsid w:val="00460EB0"/>
    <w:rsid w:val="004610D6"/>
    <w:rsid w:val="00461469"/>
    <w:rsid w:val="00461C20"/>
    <w:rsid w:val="004621A0"/>
    <w:rsid w:val="004634AF"/>
    <w:rsid w:val="004636F1"/>
    <w:rsid w:val="00463A6E"/>
    <w:rsid w:val="00463A8E"/>
    <w:rsid w:val="004645BF"/>
    <w:rsid w:val="00464E4F"/>
    <w:rsid w:val="0046503A"/>
    <w:rsid w:val="004654A5"/>
    <w:rsid w:val="00465E97"/>
    <w:rsid w:val="00466362"/>
    <w:rsid w:val="004675A6"/>
    <w:rsid w:val="00467BB9"/>
    <w:rsid w:val="0047003A"/>
    <w:rsid w:val="004707F5"/>
    <w:rsid w:val="00470A6C"/>
    <w:rsid w:val="00470F16"/>
    <w:rsid w:val="00471776"/>
    <w:rsid w:val="00471788"/>
    <w:rsid w:val="004732D3"/>
    <w:rsid w:val="004739C0"/>
    <w:rsid w:val="00473F99"/>
    <w:rsid w:val="00474538"/>
    <w:rsid w:val="0047585D"/>
    <w:rsid w:val="00476796"/>
    <w:rsid w:val="004768A5"/>
    <w:rsid w:val="00476BEE"/>
    <w:rsid w:val="004813B4"/>
    <w:rsid w:val="004817EF"/>
    <w:rsid w:val="00481DEA"/>
    <w:rsid w:val="00481E8B"/>
    <w:rsid w:val="00483B05"/>
    <w:rsid w:val="00484BFF"/>
    <w:rsid w:val="00485AD1"/>
    <w:rsid w:val="00485FC7"/>
    <w:rsid w:val="00487290"/>
    <w:rsid w:val="0048739F"/>
    <w:rsid w:val="00490A83"/>
    <w:rsid w:val="00490A95"/>
    <w:rsid w:val="00490D3D"/>
    <w:rsid w:val="00493E6B"/>
    <w:rsid w:val="00494E51"/>
    <w:rsid w:val="004950D0"/>
    <w:rsid w:val="00495425"/>
    <w:rsid w:val="00496AB5"/>
    <w:rsid w:val="004971B9"/>
    <w:rsid w:val="00497BB4"/>
    <w:rsid w:val="004A0540"/>
    <w:rsid w:val="004A1258"/>
    <w:rsid w:val="004A147F"/>
    <w:rsid w:val="004A1599"/>
    <w:rsid w:val="004A1A2B"/>
    <w:rsid w:val="004A2564"/>
    <w:rsid w:val="004A3113"/>
    <w:rsid w:val="004A473D"/>
    <w:rsid w:val="004A4932"/>
    <w:rsid w:val="004A4B8A"/>
    <w:rsid w:val="004A4C91"/>
    <w:rsid w:val="004A4D68"/>
    <w:rsid w:val="004A4DA6"/>
    <w:rsid w:val="004A50B0"/>
    <w:rsid w:val="004A5C84"/>
    <w:rsid w:val="004A787D"/>
    <w:rsid w:val="004A7951"/>
    <w:rsid w:val="004B0141"/>
    <w:rsid w:val="004B1B91"/>
    <w:rsid w:val="004B1DFF"/>
    <w:rsid w:val="004B1EBE"/>
    <w:rsid w:val="004B2712"/>
    <w:rsid w:val="004B2ACF"/>
    <w:rsid w:val="004B2ECE"/>
    <w:rsid w:val="004B38D1"/>
    <w:rsid w:val="004B3AF4"/>
    <w:rsid w:val="004B3C74"/>
    <w:rsid w:val="004B3FC2"/>
    <w:rsid w:val="004B428E"/>
    <w:rsid w:val="004B48CF"/>
    <w:rsid w:val="004B4B0C"/>
    <w:rsid w:val="004B4BF6"/>
    <w:rsid w:val="004B4DA7"/>
    <w:rsid w:val="004B5711"/>
    <w:rsid w:val="004B6058"/>
    <w:rsid w:val="004B63E1"/>
    <w:rsid w:val="004B69D5"/>
    <w:rsid w:val="004B69F9"/>
    <w:rsid w:val="004B73E6"/>
    <w:rsid w:val="004B7AF9"/>
    <w:rsid w:val="004B7E0D"/>
    <w:rsid w:val="004C06C4"/>
    <w:rsid w:val="004C15D1"/>
    <w:rsid w:val="004C16F6"/>
    <w:rsid w:val="004C295D"/>
    <w:rsid w:val="004C3370"/>
    <w:rsid w:val="004C38F0"/>
    <w:rsid w:val="004C4350"/>
    <w:rsid w:val="004C581C"/>
    <w:rsid w:val="004C5838"/>
    <w:rsid w:val="004C5942"/>
    <w:rsid w:val="004C6B1E"/>
    <w:rsid w:val="004C748F"/>
    <w:rsid w:val="004C7529"/>
    <w:rsid w:val="004D0977"/>
    <w:rsid w:val="004D213A"/>
    <w:rsid w:val="004D24E2"/>
    <w:rsid w:val="004D254E"/>
    <w:rsid w:val="004D2E1D"/>
    <w:rsid w:val="004D2F6F"/>
    <w:rsid w:val="004D3D02"/>
    <w:rsid w:val="004D43B1"/>
    <w:rsid w:val="004D4F3D"/>
    <w:rsid w:val="004D5D6D"/>
    <w:rsid w:val="004D6176"/>
    <w:rsid w:val="004D653B"/>
    <w:rsid w:val="004D6935"/>
    <w:rsid w:val="004D69F5"/>
    <w:rsid w:val="004D6F7F"/>
    <w:rsid w:val="004D7224"/>
    <w:rsid w:val="004D7584"/>
    <w:rsid w:val="004D7E45"/>
    <w:rsid w:val="004E0253"/>
    <w:rsid w:val="004E054E"/>
    <w:rsid w:val="004E0BDD"/>
    <w:rsid w:val="004E1D8C"/>
    <w:rsid w:val="004E2E75"/>
    <w:rsid w:val="004E3130"/>
    <w:rsid w:val="004E34D7"/>
    <w:rsid w:val="004E3A74"/>
    <w:rsid w:val="004E3E03"/>
    <w:rsid w:val="004E4198"/>
    <w:rsid w:val="004E5028"/>
    <w:rsid w:val="004E5D8B"/>
    <w:rsid w:val="004E668A"/>
    <w:rsid w:val="004E6EDB"/>
    <w:rsid w:val="004E727B"/>
    <w:rsid w:val="004E73B8"/>
    <w:rsid w:val="004E7ABB"/>
    <w:rsid w:val="004E7D81"/>
    <w:rsid w:val="004F1E91"/>
    <w:rsid w:val="004F1F79"/>
    <w:rsid w:val="004F1FFE"/>
    <w:rsid w:val="004F2811"/>
    <w:rsid w:val="004F3DB8"/>
    <w:rsid w:val="004F4100"/>
    <w:rsid w:val="004F4742"/>
    <w:rsid w:val="004F49A7"/>
    <w:rsid w:val="004F4EF9"/>
    <w:rsid w:val="004F6341"/>
    <w:rsid w:val="004F6B7A"/>
    <w:rsid w:val="005001F0"/>
    <w:rsid w:val="005002D8"/>
    <w:rsid w:val="00500BE2"/>
    <w:rsid w:val="00502644"/>
    <w:rsid w:val="0050269F"/>
    <w:rsid w:val="005028D9"/>
    <w:rsid w:val="00503EAF"/>
    <w:rsid w:val="00504147"/>
    <w:rsid w:val="0050426B"/>
    <w:rsid w:val="00504C3F"/>
    <w:rsid w:val="005052BE"/>
    <w:rsid w:val="00505418"/>
    <w:rsid w:val="00506A93"/>
    <w:rsid w:val="00507D57"/>
    <w:rsid w:val="005104E6"/>
    <w:rsid w:val="00510541"/>
    <w:rsid w:val="005107D3"/>
    <w:rsid w:val="00510B9E"/>
    <w:rsid w:val="00510EDF"/>
    <w:rsid w:val="00510F4D"/>
    <w:rsid w:val="00510F5B"/>
    <w:rsid w:val="0051283F"/>
    <w:rsid w:val="0051383E"/>
    <w:rsid w:val="00513E20"/>
    <w:rsid w:val="00513ED8"/>
    <w:rsid w:val="0051418F"/>
    <w:rsid w:val="005144CD"/>
    <w:rsid w:val="005152C1"/>
    <w:rsid w:val="005159B2"/>
    <w:rsid w:val="00515B7E"/>
    <w:rsid w:val="00515F5D"/>
    <w:rsid w:val="005160AA"/>
    <w:rsid w:val="005163C1"/>
    <w:rsid w:val="005163FE"/>
    <w:rsid w:val="005167C9"/>
    <w:rsid w:val="00516831"/>
    <w:rsid w:val="0051700D"/>
    <w:rsid w:val="005175D1"/>
    <w:rsid w:val="00517965"/>
    <w:rsid w:val="00517CEB"/>
    <w:rsid w:val="005206D4"/>
    <w:rsid w:val="00520ABC"/>
    <w:rsid w:val="00520DB6"/>
    <w:rsid w:val="00521943"/>
    <w:rsid w:val="005221DF"/>
    <w:rsid w:val="005225C3"/>
    <w:rsid w:val="00523093"/>
    <w:rsid w:val="00523853"/>
    <w:rsid w:val="00524760"/>
    <w:rsid w:val="005254AA"/>
    <w:rsid w:val="0052555F"/>
    <w:rsid w:val="005257C6"/>
    <w:rsid w:val="00525BF3"/>
    <w:rsid w:val="00525DCB"/>
    <w:rsid w:val="005267DB"/>
    <w:rsid w:val="0052695F"/>
    <w:rsid w:val="00526B1D"/>
    <w:rsid w:val="00526C80"/>
    <w:rsid w:val="00526D18"/>
    <w:rsid w:val="0052761A"/>
    <w:rsid w:val="005276DC"/>
    <w:rsid w:val="005276EB"/>
    <w:rsid w:val="00530A3F"/>
    <w:rsid w:val="00530D43"/>
    <w:rsid w:val="00531B3A"/>
    <w:rsid w:val="005326F5"/>
    <w:rsid w:val="00533216"/>
    <w:rsid w:val="00534A05"/>
    <w:rsid w:val="00535538"/>
    <w:rsid w:val="00536D15"/>
    <w:rsid w:val="005371D5"/>
    <w:rsid w:val="00537D2A"/>
    <w:rsid w:val="00537F3D"/>
    <w:rsid w:val="00540074"/>
    <w:rsid w:val="005401E2"/>
    <w:rsid w:val="00540A79"/>
    <w:rsid w:val="00542022"/>
    <w:rsid w:val="005420E8"/>
    <w:rsid w:val="0054219B"/>
    <w:rsid w:val="0054227F"/>
    <w:rsid w:val="0054246A"/>
    <w:rsid w:val="0054260E"/>
    <w:rsid w:val="00542742"/>
    <w:rsid w:val="00543E68"/>
    <w:rsid w:val="00544DBA"/>
    <w:rsid w:val="00544E2F"/>
    <w:rsid w:val="0054651E"/>
    <w:rsid w:val="005466A0"/>
    <w:rsid w:val="00546B0C"/>
    <w:rsid w:val="00546D0D"/>
    <w:rsid w:val="00547834"/>
    <w:rsid w:val="00547D99"/>
    <w:rsid w:val="00547EB6"/>
    <w:rsid w:val="00550ED4"/>
    <w:rsid w:val="005517D9"/>
    <w:rsid w:val="00551A25"/>
    <w:rsid w:val="00552FFB"/>
    <w:rsid w:val="00553117"/>
    <w:rsid w:val="005539DB"/>
    <w:rsid w:val="0055472C"/>
    <w:rsid w:val="00555B83"/>
    <w:rsid w:val="005566DB"/>
    <w:rsid w:val="0056015E"/>
    <w:rsid w:val="00560749"/>
    <w:rsid w:val="00560F16"/>
    <w:rsid w:val="005618B6"/>
    <w:rsid w:val="005626A3"/>
    <w:rsid w:val="00562BB6"/>
    <w:rsid w:val="00562D60"/>
    <w:rsid w:val="005648BE"/>
    <w:rsid w:val="00564C45"/>
    <w:rsid w:val="005655C6"/>
    <w:rsid w:val="005656A1"/>
    <w:rsid w:val="0056577E"/>
    <w:rsid w:val="005666B2"/>
    <w:rsid w:val="00566B04"/>
    <w:rsid w:val="00566C6B"/>
    <w:rsid w:val="00567929"/>
    <w:rsid w:val="00570601"/>
    <w:rsid w:val="0057086F"/>
    <w:rsid w:val="00571823"/>
    <w:rsid w:val="00571F9C"/>
    <w:rsid w:val="005720EF"/>
    <w:rsid w:val="00572225"/>
    <w:rsid w:val="0057318D"/>
    <w:rsid w:val="0057333C"/>
    <w:rsid w:val="00573B98"/>
    <w:rsid w:val="00574674"/>
    <w:rsid w:val="00574F5B"/>
    <w:rsid w:val="00575491"/>
    <w:rsid w:val="00575E1E"/>
    <w:rsid w:val="00576273"/>
    <w:rsid w:val="00576EA6"/>
    <w:rsid w:val="00580F63"/>
    <w:rsid w:val="005811B2"/>
    <w:rsid w:val="0058183D"/>
    <w:rsid w:val="00582831"/>
    <w:rsid w:val="005828DE"/>
    <w:rsid w:val="00582EF3"/>
    <w:rsid w:val="005831E2"/>
    <w:rsid w:val="00583920"/>
    <w:rsid w:val="00584584"/>
    <w:rsid w:val="00584698"/>
    <w:rsid w:val="00585115"/>
    <w:rsid w:val="00585B46"/>
    <w:rsid w:val="00585BBF"/>
    <w:rsid w:val="00586440"/>
    <w:rsid w:val="00587998"/>
    <w:rsid w:val="00590033"/>
    <w:rsid w:val="00590BD7"/>
    <w:rsid w:val="00590FB2"/>
    <w:rsid w:val="0059131D"/>
    <w:rsid w:val="00591579"/>
    <w:rsid w:val="00591828"/>
    <w:rsid w:val="00591895"/>
    <w:rsid w:val="00591F8A"/>
    <w:rsid w:val="00591FD2"/>
    <w:rsid w:val="0059258B"/>
    <w:rsid w:val="005926D5"/>
    <w:rsid w:val="00592DBF"/>
    <w:rsid w:val="005932C7"/>
    <w:rsid w:val="00594EDB"/>
    <w:rsid w:val="005956B8"/>
    <w:rsid w:val="00595760"/>
    <w:rsid w:val="00596407"/>
    <w:rsid w:val="00596630"/>
    <w:rsid w:val="00596AF2"/>
    <w:rsid w:val="0059746C"/>
    <w:rsid w:val="00597C02"/>
    <w:rsid w:val="005A0271"/>
    <w:rsid w:val="005A1CF1"/>
    <w:rsid w:val="005A20FE"/>
    <w:rsid w:val="005A26D0"/>
    <w:rsid w:val="005A3A25"/>
    <w:rsid w:val="005A515B"/>
    <w:rsid w:val="005A6DAA"/>
    <w:rsid w:val="005A78C2"/>
    <w:rsid w:val="005A7A51"/>
    <w:rsid w:val="005B0813"/>
    <w:rsid w:val="005B1471"/>
    <w:rsid w:val="005B1E5A"/>
    <w:rsid w:val="005B2305"/>
    <w:rsid w:val="005B2769"/>
    <w:rsid w:val="005B2CD3"/>
    <w:rsid w:val="005B3777"/>
    <w:rsid w:val="005B4CC4"/>
    <w:rsid w:val="005B528A"/>
    <w:rsid w:val="005B5678"/>
    <w:rsid w:val="005B587F"/>
    <w:rsid w:val="005B5AE2"/>
    <w:rsid w:val="005B60F2"/>
    <w:rsid w:val="005B61C2"/>
    <w:rsid w:val="005B6B82"/>
    <w:rsid w:val="005B763F"/>
    <w:rsid w:val="005C0537"/>
    <w:rsid w:val="005C06EF"/>
    <w:rsid w:val="005C30C1"/>
    <w:rsid w:val="005C4570"/>
    <w:rsid w:val="005C4971"/>
    <w:rsid w:val="005C4B61"/>
    <w:rsid w:val="005C5AF6"/>
    <w:rsid w:val="005C7064"/>
    <w:rsid w:val="005C75A7"/>
    <w:rsid w:val="005C7E87"/>
    <w:rsid w:val="005D04B5"/>
    <w:rsid w:val="005D0630"/>
    <w:rsid w:val="005D0F2F"/>
    <w:rsid w:val="005D19F1"/>
    <w:rsid w:val="005D1C45"/>
    <w:rsid w:val="005D2D51"/>
    <w:rsid w:val="005D307D"/>
    <w:rsid w:val="005D3D86"/>
    <w:rsid w:val="005D4994"/>
    <w:rsid w:val="005D4B13"/>
    <w:rsid w:val="005D51BD"/>
    <w:rsid w:val="005D52FF"/>
    <w:rsid w:val="005D552C"/>
    <w:rsid w:val="005D5598"/>
    <w:rsid w:val="005D5770"/>
    <w:rsid w:val="005D59FB"/>
    <w:rsid w:val="005D5D03"/>
    <w:rsid w:val="005D5F91"/>
    <w:rsid w:val="005D7D9F"/>
    <w:rsid w:val="005D7DF8"/>
    <w:rsid w:val="005E031C"/>
    <w:rsid w:val="005E08D1"/>
    <w:rsid w:val="005E12B3"/>
    <w:rsid w:val="005E16D7"/>
    <w:rsid w:val="005E1DFF"/>
    <w:rsid w:val="005E26B3"/>
    <w:rsid w:val="005E284D"/>
    <w:rsid w:val="005E4395"/>
    <w:rsid w:val="005E51F5"/>
    <w:rsid w:val="005E532D"/>
    <w:rsid w:val="005E708A"/>
    <w:rsid w:val="005F0608"/>
    <w:rsid w:val="005F0CD3"/>
    <w:rsid w:val="005F1A91"/>
    <w:rsid w:val="005F299E"/>
    <w:rsid w:val="005F3CF2"/>
    <w:rsid w:val="005F46B0"/>
    <w:rsid w:val="005F49C4"/>
    <w:rsid w:val="005F4ADE"/>
    <w:rsid w:val="005F53B7"/>
    <w:rsid w:val="005F57D7"/>
    <w:rsid w:val="005F596F"/>
    <w:rsid w:val="005F655D"/>
    <w:rsid w:val="005F6C6D"/>
    <w:rsid w:val="005F7137"/>
    <w:rsid w:val="0060041A"/>
    <w:rsid w:val="006005D3"/>
    <w:rsid w:val="0060225A"/>
    <w:rsid w:val="006024E9"/>
    <w:rsid w:val="00603AB1"/>
    <w:rsid w:val="0060407F"/>
    <w:rsid w:val="006045C2"/>
    <w:rsid w:val="00604D7C"/>
    <w:rsid w:val="006054D1"/>
    <w:rsid w:val="00606FE1"/>
    <w:rsid w:val="0061022F"/>
    <w:rsid w:val="00610A15"/>
    <w:rsid w:val="00610D6A"/>
    <w:rsid w:val="006110CC"/>
    <w:rsid w:val="006116D7"/>
    <w:rsid w:val="00611F7B"/>
    <w:rsid w:val="006131F0"/>
    <w:rsid w:val="006133FC"/>
    <w:rsid w:val="006138E4"/>
    <w:rsid w:val="00613E2D"/>
    <w:rsid w:val="00613F44"/>
    <w:rsid w:val="006142A5"/>
    <w:rsid w:val="00615002"/>
    <w:rsid w:val="006158C1"/>
    <w:rsid w:val="00615A78"/>
    <w:rsid w:val="00615C3E"/>
    <w:rsid w:val="00616209"/>
    <w:rsid w:val="006162DB"/>
    <w:rsid w:val="0061655B"/>
    <w:rsid w:val="00616EF0"/>
    <w:rsid w:val="00617474"/>
    <w:rsid w:val="00617837"/>
    <w:rsid w:val="00617D53"/>
    <w:rsid w:val="00617E4E"/>
    <w:rsid w:val="006202B7"/>
    <w:rsid w:val="00620348"/>
    <w:rsid w:val="00620560"/>
    <w:rsid w:val="00620A08"/>
    <w:rsid w:val="00621179"/>
    <w:rsid w:val="006211F4"/>
    <w:rsid w:val="00621FFF"/>
    <w:rsid w:val="006226B0"/>
    <w:rsid w:val="006234BD"/>
    <w:rsid w:val="006237D7"/>
    <w:rsid w:val="00623AA9"/>
    <w:rsid w:val="00625114"/>
    <w:rsid w:val="006255FC"/>
    <w:rsid w:val="00625D9E"/>
    <w:rsid w:val="0062622D"/>
    <w:rsid w:val="00626DE0"/>
    <w:rsid w:val="006274FB"/>
    <w:rsid w:val="00630067"/>
    <w:rsid w:val="00630C41"/>
    <w:rsid w:val="00631B98"/>
    <w:rsid w:val="0063283B"/>
    <w:rsid w:val="006329E5"/>
    <w:rsid w:val="006338A4"/>
    <w:rsid w:val="006338BA"/>
    <w:rsid w:val="00633DA5"/>
    <w:rsid w:val="00634806"/>
    <w:rsid w:val="00635025"/>
    <w:rsid w:val="00635218"/>
    <w:rsid w:val="0063659A"/>
    <w:rsid w:val="006369BD"/>
    <w:rsid w:val="006370D6"/>
    <w:rsid w:val="0063763E"/>
    <w:rsid w:val="00637A1B"/>
    <w:rsid w:val="006417CC"/>
    <w:rsid w:val="006420DA"/>
    <w:rsid w:val="00642267"/>
    <w:rsid w:val="006425EB"/>
    <w:rsid w:val="00643B87"/>
    <w:rsid w:val="00644924"/>
    <w:rsid w:val="00644A60"/>
    <w:rsid w:val="00644B64"/>
    <w:rsid w:val="00644D2E"/>
    <w:rsid w:val="00644FC5"/>
    <w:rsid w:val="006452A9"/>
    <w:rsid w:val="006461B7"/>
    <w:rsid w:val="006462E4"/>
    <w:rsid w:val="0064636E"/>
    <w:rsid w:val="006469E1"/>
    <w:rsid w:val="00647698"/>
    <w:rsid w:val="006476BB"/>
    <w:rsid w:val="00650B88"/>
    <w:rsid w:val="00650DBA"/>
    <w:rsid w:val="0065160C"/>
    <w:rsid w:val="0065246E"/>
    <w:rsid w:val="00653227"/>
    <w:rsid w:val="00654C83"/>
    <w:rsid w:val="00654E54"/>
    <w:rsid w:val="00654FDF"/>
    <w:rsid w:val="006550D5"/>
    <w:rsid w:val="006555BD"/>
    <w:rsid w:val="006558A4"/>
    <w:rsid w:val="00655A2D"/>
    <w:rsid w:val="00655D29"/>
    <w:rsid w:val="00656E06"/>
    <w:rsid w:val="006574EE"/>
    <w:rsid w:val="00657513"/>
    <w:rsid w:val="006579C7"/>
    <w:rsid w:val="00660496"/>
    <w:rsid w:val="0066050C"/>
    <w:rsid w:val="00660D7E"/>
    <w:rsid w:val="00660F7F"/>
    <w:rsid w:val="0066134A"/>
    <w:rsid w:val="00661FA1"/>
    <w:rsid w:val="00662415"/>
    <w:rsid w:val="0066378E"/>
    <w:rsid w:val="00663A81"/>
    <w:rsid w:val="006646FD"/>
    <w:rsid w:val="00664FC4"/>
    <w:rsid w:val="00666453"/>
    <w:rsid w:val="006664B6"/>
    <w:rsid w:val="0066688E"/>
    <w:rsid w:val="00666A3C"/>
    <w:rsid w:val="00666F1E"/>
    <w:rsid w:val="0066735B"/>
    <w:rsid w:val="00667511"/>
    <w:rsid w:val="00667731"/>
    <w:rsid w:val="006705CF"/>
    <w:rsid w:val="00670C97"/>
    <w:rsid w:val="00672B87"/>
    <w:rsid w:val="00672FBA"/>
    <w:rsid w:val="006731DB"/>
    <w:rsid w:val="00673849"/>
    <w:rsid w:val="00673ECB"/>
    <w:rsid w:val="00674292"/>
    <w:rsid w:val="00674667"/>
    <w:rsid w:val="006751EF"/>
    <w:rsid w:val="00675656"/>
    <w:rsid w:val="0067630E"/>
    <w:rsid w:val="00676686"/>
    <w:rsid w:val="006766F5"/>
    <w:rsid w:val="006774CA"/>
    <w:rsid w:val="00677640"/>
    <w:rsid w:val="006779E9"/>
    <w:rsid w:val="00677BF9"/>
    <w:rsid w:val="00677D85"/>
    <w:rsid w:val="00677E57"/>
    <w:rsid w:val="0068088A"/>
    <w:rsid w:val="00680EA2"/>
    <w:rsid w:val="006816A6"/>
    <w:rsid w:val="0068209B"/>
    <w:rsid w:val="00682859"/>
    <w:rsid w:val="00683243"/>
    <w:rsid w:val="00684CBE"/>
    <w:rsid w:val="00686232"/>
    <w:rsid w:val="0068631B"/>
    <w:rsid w:val="006867E0"/>
    <w:rsid w:val="00686C0E"/>
    <w:rsid w:val="00687148"/>
    <w:rsid w:val="006876E5"/>
    <w:rsid w:val="00687A5D"/>
    <w:rsid w:val="006905F9"/>
    <w:rsid w:val="006909DA"/>
    <w:rsid w:val="00690AE3"/>
    <w:rsid w:val="00691064"/>
    <w:rsid w:val="006910B2"/>
    <w:rsid w:val="00691D49"/>
    <w:rsid w:val="00691D4A"/>
    <w:rsid w:val="00691E54"/>
    <w:rsid w:val="00692062"/>
    <w:rsid w:val="00692544"/>
    <w:rsid w:val="00694310"/>
    <w:rsid w:val="00694410"/>
    <w:rsid w:val="00695304"/>
    <w:rsid w:val="00695654"/>
    <w:rsid w:val="00695A99"/>
    <w:rsid w:val="00695AC4"/>
    <w:rsid w:val="00696044"/>
    <w:rsid w:val="006964DC"/>
    <w:rsid w:val="00696640"/>
    <w:rsid w:val="006976A8"/>
    <w:rsid w:val="00697C77"/>
    <w:rsid w:val="006A0AA1"/>
    <w:rsid w:val="006A11BC"/>
    <w:rsid w:val="006A18AC"/>
    <w:rsid w:val="006A1DA5"/>
    <w:rsid w:val="006A2246"/>
    <w:rsid w:val="006A2396"/>
    <w:rsid w:val="006A2615"/>
    <w:rsid w:val="006A2FFA"/>
    <w:rsid w:val="006A397F"/>
    <w:rsid w:val="006A4825"/>
    <w:rsid w:val="006A4C3E"/>
    <w:rsid w:val="006A4F70"/>
    <w:rsid w:val="006A58F0"/>
    <w:rsid w:val="006A5983"/>
    <w:rsid w:val="006A6607"/>
    <w:rsid w:val="006A6ACB"/>
    <w:rsid w:val="006A6B84"/>
    <w:rsid w:val="006A7214"/>
    <w:rsid w:val="006A78DF"/>
    <w:rsid w:val="006A7E00"/>
    <w:rsid w:val="006B0952"/>
    <w:rsid w:val="006B0E9B"/>
    <w:rsid w:val="006B15EF"/>
    <w:rsid w:val="006B2510"/>
    <w:rsid w:val="006B3858"/>
    <w:rsid w:val="006B486F"/>
    <w:rsid w:val="006B4EF1"/>
    <w:rsid w:val="006B55CC"/>
    <w:rsid w:val="006B6057"/>
    <w:rsid w:val="006B60E3"/>
    <w:rsid w:val="006B778A"/>
    <w:rsid w:val="006C016A"/>
    <w:rsid w:val="006C0F74"/>
    <w:rsid w:val="006C2EC3"/>
    <w:rsid w:val="006C32E3"/>
    <w:rsid w:val="006C37B3"/>
    <w:rsid w:val="006C4B1F"/>
    <w:rsid w:val="006C5BD5"/>
    <w:rsid w:val="006C5FFC"/>
    <w:rsid w:val="006C611A"/>
    <w:rsid w:val="006C6302"/>
    <w:rsid w:val="006C690C"/>
    <w:rsid w:val="006C6DAB"/>
    <w:rsid w:val="006C6DBB"/>
    <w:rsid w:val="006C7482"/>
    <w:rsid w:val="006C7DEC"/>
    <w:rsid w:val="006C7F05"/>
    <w:rsid w:val="006D00F2"/>
    <w:rsid w:val="006D09CF"/>
    <w:rsid w:val="006D0CDB"/>
    <w:rsid w:val="006D1681"/>
    <w:rsid w:val="006D1D28"/>
    <w:rsid w:val="006D2122"/>
    <w:rsid w:val="006D2FF0"/>
    <w:rsid w:val="006D37BF"/>
    <w:rsid w:val="006D4598"/>
    <w:rsid w:val="006D5039"/>
    <w:rsid w:val="006D5725"/>
    <w:rsid w:val="006D609A"/>
    <w:rsid w:val="006D75F8"/>
    <w:rsid w:val="006D7FF5"/>
    <w:rsid w:val="006E049F"/>
    <w:rsid w:val="006E0F1F"/>
    <w:rsid w:val="006E106D"/>
    <w:rsid w:val="006E1B9B"/>
    <w:rsid w:val="006E1F1E"/>
    <w:rsid w:val="006E245B"/>
    <w:rsid w:val="006E383A"/>
    <w:rsid w:val="006E447B"/>
    <w:rsid w:val="006E530D"/>
    <w:rsid w:val="006E5C17"/>
    <w:rsid w:val="006E6885"/>
    <w:rsid w:val="006E70E7"/>
    <w:rsid w:val="006E7C18"/>
    <w:rsid w:val="006F01F2"/>
    <w:rsid w:val="006F0E7E"/>
    <w:rsid w:val="006F0ECE"/>
    <w:rsid w:val="006F1212"/>
    <w:rsid w:val="006F1AA2"/>
    <w:rsid w:val="006F2415"/>
    <w:rsid w:val="006F28B4"/>
    <w:rsid w:val="006F2A93"/>
    <w:rsid w:val="006F2FD9"/>
    <w:rsid w:val="006F45D2"/>
    <w:rsid w:val="006F4CF7"/>
    <w:rsid w:val="006F5718"/>
    <w:rsid w:val="006F6135"/>
    <w:rsid w:val="006F69B4"/>
    <w:rsid w:val="006F6E52"/>
    <w:rsid w:val="006F763F"/>
    <w:rsid w:val="0070026C"/>
    <w:rsid w:val="00700B64"/>
    <w:rsid w:val="00700E15"/>
    <w:rsid w:val="00701294"/>
    <w:rsid w:val="0070131D"/>
    <w:rsid w:val="0070149A"/>
    <w:rsid w:val="0070365D"/>
    <w:rsid w:val="00704AF9"/>
    <w:rsid w:val="00705138"/>
    <w:rsid w:val="007051F0"/>
    <w:rsid w:val="00705826"/>
    <w:rsid w:val="007068E9"/>
    <w:rsid w:val="00707247"/>
    <w:rsid w:val="007078F0"/>
    <w:rsid w:val="00707C02"/>
    <w:rsid w:val="00707D59"/>
    <w:rsid w:val="00707F05"/>
    <w:rsid w:val="00710763"/>
    <w:rsid w:val="00710CEC"/>
    <w:rsid w:val="00711439"/>
    <w:rsid w:val="00712689"/>
    <w:rsid w:val="0071281C"/>
    <w:rsid w:val="00712F5D"/>
    <w:rsid w:val="00713E0D"/>
    <w:rsid w:val="00714310"/>
    <w:rsid w:val="00715162"/>
    <w:rsid w:val="00715207"/>
    <w:rsid w:val="00715783"/>
    <w:rsid w:val="007177F1"/>
    <w:rsid w:val="00717B6D"/>
    <w:rsid w:val="00717C63"/>
    <w:rsid w:val="00720471"/>
    <w:rsid w:val="007206CA"/>
    <w:rsid w:val="0072087D"/>
    <w:rsid w:val="00720D39"/>
    <w:rsid w:val="00721B6C"/>
    <w:rsid w:val="00721B96"/>
    <w:rsid w:val="00721D1B"/>
    <w:rsid w:val="0072332A"/>
    <w:rsid w:val="00723ECB"/>
    <w:rsid w:val="00723FE1"/>
    <w:rsid w:val="007240F1"/>
    <w:rsid w:val="0072425B"/>
    <w:rsid w:val="00724531"/>
    <w:rsid w:val="00725EAA"/>
    <w:rsid w:val="00726056"/>
    <w:rsid w:val="007262B1"/>
    <w:rsid w:val="00727F58"/>
    <w:rsid w:val="00730369"/>
    <w:rsid w:val="00730702"/>
    <w:rsid w:val="00730F2D"/>
    <w:rsid w:val="007314AE"/>
    <w:rsid w:val="007330EF"/>
    <w:rsid w:val="00733357"/>
    <w:rsid w:val="007333F6"/>
    <w:rsid w:val="0073375B"/>
    <w:rsid w:val="007339A3"/>
    <w:rsid w:val="00734524"/>
    <w:rsid w:val="00734911"/>
    <w:rsid w:val="00734A34"/>
    <w:rsid w:val="007356EE"/>
    <w:rsid w:val="00735E87"/>
    <w:rsid w:val="00736658"/>
    <w:rsid w:val="00736B57"/>
    <w:rsid w:val="00736FA0"/>
    <w:rsid w:val="007377D0"/>
    <w:rsid w:val="00740629"/>
    <w:rsid w:val="007409AF"/>
    <w:rsid w:val="007419A9"/>
    <w:rsid w:val="00742B16"/>
    <w:rsid w:val="00742DD5"/>
    <w:rsid w:val="007431E7"/>
    <w:rsid w:val="007443EC"/>
    <w:rsid w:val="007444A0"/>
    <w:rsid w:val="007444DD"/>
    <w:rsid w:val="00744E3D"/>
    <w:rsid w:val="00745CA4"/>
    <w:rsid w:val="00745FD0"/>
    <w:rsid w:val="007463F4"/>
    <w:rsid w:val="00746B8B"/>
    <w:rsid w:val="00747C75"/>
    <w:rsid w:val="007502AD"/>
    <w:rsid w:val="0075051A"/>
    <w:rsid w:val="00750D8B"/>
    <w:rsid w:val="00752B54"/>
    <w:rsid w:val="0075371E"/>
    <w:rsid w:val="00753C0A"/>
    <w:rsid w:val="00754514"/>
    <w:rsid w:val="007547CD"/>
    <w:rsid w:val="00754E13"/>
    <w:rsid w:val="007554C1"/>
    <w:rsid w:val="007556D0"/>
    <w:rsid w:val="007559DA"/>
    <w:rsid w:val="00755D3B"/>
    <w:rsid w:val="00755EC7"/>
    <w:rsid w:val="007564AC"/>
    <w:rsid w:val="007564F0"/>
    <w:rsid w:val="00757BF3"/>
    <w:rsid w:val="00760CE0"/>
    <w:rsid w:val="007614A3"/>
    <w:rsid w:val="00762089"/>
    <w:rsid w:val="007633C7"/>
    <w:rsid w:val="00763C24"/>
    <w:rsid w:val="0076436C"/>
    <w:rsid w:val="007646AA"/>
    <w:rsid w:val="00764799"/>
    <w:rsid w:val="00764F5A"/>
    <w:rsid w:val="00765091"/>
    <w:rsid w:val="007662B4"/>
    <w:rsid w:val="00766A91"/>
    <w:rsid w:val="00766C03"/>
    <w:rsid w:val="007679A2"/>
    <w:rsid w:val="00770408"/>
    <w:rsid w:val="00770803"/>
    <w:rsid w:val="007709B7"/>
    <w:rsid w:val="00771777"/>
    <w:rsid w:val="007726E0"/>
    <w:rsid w:val="00772D93"/>
    <w:rsid w:val="00773AA4"/>
    <w:rsid w:val="00774268"/>
    <w:rsid w:val="00774BB0"/>
    <w:rsid w:val="007755D3"/>
    <w:rsid w:val="00775F0A"/>
    <w:rsid w:val="007763EB"/>
    <w:rsid w:val="00777972"/>
    <w:rsid w:val="00777D30"/>
    <w:rsid w:val="007809BF"/>
    <w:rsid w:val="007819E9"/>
    <w:rsid w:val="00781C86"/>
    <w:rsid w:val="00781C9D"/>
    <w:rsid w:val="00781E6F"/>
    <w:rsid w:val="007828DD"/>
    <w:rsid w:val="00782CF3"/>
    <w:rsid w:val="00783D47"/>
    <w:rsid w:val="00784C3D"/>
    <w:rsid w:val="007856DB"/>
    <w:rsid w:val="00785A94"/>
    <w:rsid w:val="00786093"/>
    <w:rsid w:val="00786359"/>
    <w:rsid w:val="00787209"/>
    <w:rsid w:val="007874B5"/>
    <w:rsid w:val="00787779"/>
    <w:rsid w:val="00787ACC"/>
    <w:rsid w:val="00787CBB"/>
    <w:rsid w:val="00790884"/>
    <w:rsid w:val="00790CBC"/>
    <w:rsid w:val="00793741"/>
    <w:rsid w:val="007944E2"/>
    <w:rsid w:val="00794E23"/>
    <w:rsid w:val="007951FF"/>
    <w:rsid w:val="00795974"/>
    <w:rsid w:val="00795B4C"/>
    <w:rsid w:val="007961A1"/>
    <w:rsid w:val="00796FBC"/>
    <w:rsid w:val="00797418"/>
    <w:rsid w:val="00797CC4"/>
    <w:rsid w:val="007A0AED"/>
    <w:rsid w:val="007A170D"/>
    <w:rsid w:val="007A1F42"/>
    <w:rsid w:val="007A29A1"/>
    <w:rsid w:val="007A2E70"/>
    <w:rsid w:val="007A30C7"/>
    <w:rsid w:val="007A360D"/>
    <w:rsid w:val="007A3D09"/>
    <w:rsid w:val="007A3DAE"/>
    <w:rsid w:val="007A5A33"/>
    <w:rsid w:val="007A6273"/>
    <w:rsid w:val="007A63B1"/>
    <w:rsid w:val="007A6534"/>
    <w:rsid w:val="007A74C9"/>
    <w:rsid w:val="007A7797"/>
    <w:rsid w:val="007A7C30"/>
    <w:rsid w:val="007B0627"/>
    <w:rsid w:val="007B0ABE"/>
    <w:rsid w:val="007B154F"/>
    <w:rsid w:val="007B19E6"/>
    <w:rsid w:val="007B1B79"/>
    <w:rsid w:val="007B2287"/>
    <w:rsid w:val="007B232E"/>
    <w:rsid w:val="007B2DE1"/>
    <w:rsid w:val="007B3402"/>
    <w:rsid w:val="007B4719"/>
    <w:rsid w:val="007B5412"/>
    <w:rsid w:val="007B60A4"/>
    <w:rsid w:val="007B628B"/>
    <w:rsid w:val="007B6D30"/>
    <w:rsid w:val="007B735A"/>
    <w:rsid w:val="007B78CA"/>
    <w:rsid w:val="007C05AD"/>
    <w:rsid w:val="007C07C7"/>
    <w:rsid w:val="007C095B"/>
    <w:rsid w:val="007C1892"/>
    <w:rsid w:val="007C1ADA"/>
    <w:rsid w:val="007C1E25"/>
    <w:rsid w:val="007C20E6"/>
    <w:rsid w:val="007C244D"/>
    <w:rsid w:val="007C29B8"/>
    <w:rsid w:val="007C3598"/>
    <w:rsid w:val="007C3ACC"/>
    <w:rsid w:val="007C5A8E"/>
    <w:rsid w:val="007C5F78"/>
    <w:rsid w:val="007C658F"/>
    <w:rsid w:val="007C6876"/>
    <w:rsid w:val="007C6BA7"/>
    <w:rsid w:val="007C6D81"/>
    <w:rsid w:val="007C72E8"/>
    <w:rsid w:val="007D1587"/>
    <w:rsid w:val="007D1800"/>
    <w:rsid w:val="007D19D0"/>
    <w:rsid w:val="007D27F3"/>
    <w:rsid w:val="007D2B1C"/>
    <w:rsid w:val="007D38FD"/>
    <w:rsid w:val="007D4406"/>
    <w:rsid w:val="007D47D4"/>
    <w:rsid w:val="007D6761"/>
    <w:rsid w:val="007D7B00"/>
    <w:rsid w:val="007E01B3"/>
    <w:rsid w:val="007E0C97"/>
    <w:rsid w:val="007E0EA8"/>
    <w:rsid w:val="007E1C61"/>
    <w:rsid w:val="007E29CD"/>
    <w:rsid w:val="007E2FBF"/>
    <w:rsid w:val="007E3587"/>
    <w:rsid w:val="007E3FF9"/>
    <w:rsid w:val="007E4FF5"/>
    <w:rsid w:val="007E5C69"/>
    <w:rsid w:val="007E6000"/>
    <w:rsid w:val="007E6562"/>
    <w:rsid w:val="007E73D6"/>
    <w:rsid w:val="007E76CF"/>
    <w:rsid w:val="007F0241"/>
    <w:rsid w:val="007F0BFB"/>
    <w:rsid w:val="007F1429"/>
    <w:rsid w:val="007F18CA"/>
    <w:rsid w:val="007F2049"/>
    <w:rsid w:val="007F358E"/>
    <w:rsid w:val="007F4A22"/>
    <w:rsid w:val="007F4B64"/>
    <w:rsid w:val="007F62EF"/>
    <w:rsid w:val="007F68EB"/>
    <w:rsid w:val="007F7052"/>
    <w:rsid w:val="007F7387"/>
    <w:rsid w:val="007F7B7B"/>
    <w:rsid w:val="008010E2"/>
    <w:rsid w:val="00801240"/>
    <w:rsid w:val="00802032"/>
    <w:rsid w:val="008027EC"/>
    <w:rsid w:val="0080298D"/>
    <w:rsid w:val="008029D9"/>
    <w:rsid w:val="008036F4"/>
    <w:rsid w:val="00803C01"/>
    <w:rsid w:val="00803E9A"/>
    <w:rsid w:val="008046C1"/>
    <w:rsid w:val="00804E11"/>
    <w:rsid w:val="0080546A"/>
    <w:rsid w:val="00805A74"/>
    <w:rsid w:val="00805E7C"/>
    <w:rsid w:val="00806537"/>
    <w:rsid w:val="0080685F"/>
    <w:rsid w:val="00806E00"/>
    <w:rsid w:val="00810519"/>
    <w:rsid w:val="00811094"/>
    <w:rsid w:val="008122F9"/>
    <w:rsid w:val="00812714"/>
    <w:rsid w:val="008127AD"/>
    <w:rsid w:val="00812B4B"/>
    <w:rsid w:val="00813978"/>
    <w:rsid w:val="00813EC1"/>
    <w:rsid w:val="00814082"/>
    <w:rsid w:val="00814260"/>
    <w:rsid w:val="00814984"/>
    <w:rsid w:val="008151D9"/>
    <w:rsid w:val="00815548"/>
    <w:rsid w:val="00815C6C"/>
    <w:rsid w:val="00815D43"/>
    <w:rsid w:val="008160B4"/>
    <w:rsid w:val="008162A6"/>
    <w:rsid w:val="00817B2C"/>
    <w:rsid w:val="00817D67"/>
    <w:rsid w:val="008206C3"/>
    <w:rsid w:val="0082125C"/>
    <w:rsid w:val="00821D06"/>
    <w:rsid w:val="0082260A"/>
    <w:rsid w:val="00822791"/>
    <w:rsid w:val="008242FD"/>
    <w:rsid w:val="00824753"/>
    <w:rsid w:val="00824ABC"/>
    <w:rsid w:val="0082501F"/>
    <w:rsid w:val="008259E0"/>
    <w:rsid w:val="00826839"/>
    <w:rsid w:val="00827246"/>
    <w:rsid w:val="00827371"/>
    <w:rsid w:val="00831273"/>
    <w:rsid w:val="0083253F"/>
    <w:rsid w:val="008327C0"/>
    <w:rsid w:val="0083362A"/>
    <w:rsid w:val="00833E80"/>
    <w:rsid w:val="00834457"/>
    <w:rsid w:val="00834A5F"/>
    <w:rsid w:val="008352AA"/>
    <w:rsid w:val="008354FC"/>
    <w:rsid w:val="008358C3"/>
    <w:rsid w:val="00835AE9"/>
    <w:rsid w:val="00835B00"/>
    <w:rsid w:val="00835CEA"/>
    <w:rsid w:val="008364E8"/>
    <w:rsid w:val="00836529"/>
    <w:rsid w:val="008368F7"/>
    <w:rsid w:val="0083706A"/>
    <w:rsid w:val="00837417"/>
    <w:rsid w:val="00837BF8"/>
    <w:rsid w:val="00840C6F"/>
    <w:rsid w:val="008416B3"/>
    <w:rsid w:val="00841810"/>
    <w:rsid w:val="00841D6F"/>
    <w:rsid w:val="00841E23"/>
    <w:rsid w:val="00842861"/>
    <w:rsid w:val="00842C34"/>
    <w:rsid w:val="00843336"/>
    <w:rsid w:val="00844320"/>
    <w:rsid w:val="00844877"/>
    <w:rsid w:val="008448ED"/>
    <w:rsid w:val="00844C7E"/>
    <w:rsid w:val="00845453"/>
    <w:rsid w:val="008455F3"/>
    <w:rsid w:val="00845B2E"/>
    <w:rsid w:val="00845DF9"/>
    <w:rsid w:val="0084601A"/>
    <w:rsid w:val="00846676"/>
    <w:rsid w:val="00846BC9"/>
    <w:rsid w:val="00846C64"/>
    <w:rsid w:val="00846FF9"/>
    <w:rsid w:val="008479C9"/>
    <w:rsid w:val="00847F90"/>
    <w:rsid w:val="00850642"/>
    <w:rsid w:val="00850EBD"/>
    <w:rsid w:val="0085144F"/>
    <w:rsid w:val="00851E8F"/>
    <w:rsid w:val="0085232A"/>
    <w:rsid w:val="00854E85"/>
    <w:rsid w:val="0085558F"/>
    <w:rsid w:val="00855D60"/>
    <w:rsid w:val="0085676C"/>
    <w:rsid w:val="00856AE3"/>
    <w:rsid w:val="008571B4"/>
    <w:rsid w:val="0085736A"/>
    <w:rsid w:val="008579CC"/>
    <w:rsid w:val="00857C08"/>
    <w:rsid w:val="00860264"/>
    <w:rsid w:val="008604D6"/>
    <w:rsid w:val="00861352"/>
    <w:rsid w:val="00861FAB"/>
    <w:rsid w:val="00861FE0"/>
    <w:rsid w:val="00862758"/>
    <w:rsid w:val="00862E2C"/>
    <w:rsid w:val="0086374E"/>
    <w:rsid w:val="00864879"/>
    <w:rsid w:val="00864B2F"/>
    <w:rsid w:val="0086525D"/>
    <w:rsid w:val="00865626"/>
    <w:rsid w:val="0086661B"/>
    <w:rsid w:val="0086685E"/>
    <w:rsid w:val="00866AE6"/>
    <w:rsid w:val="00866B9D"/>
    <w:rsid w:val="00866D74"/>
    <w:rsid w:val="008672ED"/>
    <w:rsid w:val="00867B24"/>
    <w:rsid w:val="00867F73"/>
    <w:rsid w:val="00870DCA"/>
    <w:rsid w:val="00870FEF"/>
    <w:rsid w:val="0087121B"/>
    <w:rsid w:val="008717EE"/>
    <w:rsid w:val="00871820"/>
    <w:rsid w:val="0087288F"/>
    <w:rsid w:val="00872AE0"/>
    <w:rsid w:val="008730BD"/>
    <w:rsid w:val="008738FF"/>
    <w:rsid w:val="00873F7F"/>
    <w:rsid w:val="00874289"/>
    <w:rsid w:val="00874433"/>
    <w:rsid w:val="0087467F"/>
    <w:rsid w:val="00874726"/>
    <w:rsid w:val="008748BF"/>
    <w:rsid w:val="008762D5"/>
    <w:rsid w:val="0087701F"/>
    <w:rsid w:val="0087716A"/>
    <w:rsid w:val="0087716B"/>
    <w:rsid w:val="00877436"/>
    <w:rsid w:val="008774F9"/>
    <w:rsid w:val="00880ACE"/>
    <w:rsid w:val="0088155B"/>
    <w:rsid w:val="00881A2F"/>
    <w:rsid w:val="008821B1"/>
    <w:rsid w:val="00882367"/>
    <w:rsid w:val="008832FC"/>
    <w:rsid w:val="00883511"/>
    <w:rsid w:val="00883741"/>
    <w:rsid w:val="00883C4A"/>
    <w:rsid w:val="00885968"/>
    <w:rsid w:val="00887C30"/>
    <w:rsid w:val="00890566"/>
    <w:rsid w:val="00891070"/>
    <w:rsid w:val="008912E6"/>
    <w:rsid w:val="0089132E"/>
    <w:rsid w:val="0089226B"/>
    <w:rsid w:val="008928A9"/>
    <w:rsid w:val="00892F06"/>
    <w:rsid w:val="00893948"/>
    <w:rsid w:val="00893EF5"/>
    <w:rsid w:val="00894235"/>
    <w:rsid w:val="00894264"/>
    <w:rsid w:val="0089528B"/>
    <w:rsid w:val="0089543A"/>
    <w:rsid w:val="008970F5"/>
    <w:rsid w:val="00897771"/>
    <w:rsid w:val="008A0EDF"/>
    <w:rsid w:val="008A114D"/>
    <w:rsid w:val="008A1B47"/>
    <w:rsid w:val="008A24EF"/>
    <w:rsid w:val="008A3652"/>
    <w:rsid w:val="008A420D"/>
    <w:rsid w:val="008A4EB5"/>
    <w:rsid w:val="008A51E7"/>
    <w:rsid w:val="008A54C9"/>
    <w:rsid w:val="008A5DF7"/>
    <w:rsid w:val="008A6D4D"/>
    <w:rsid w:val="008A7536"/>
    <w:rsid w:val="008A7866"/>
    <w:rsid w:val="008B0192"/>
    <w:rsid w:val="008B0932"/>
    <w:rsid w:val="008B1579"/>
    <w:rsid w:val="008B1FD3"/>
    <w:rsid w:val="008B2024"/>
    <w:rsid w:val="008B4342"/>
    <w:rsid w:val="008B4B44"/>
    <w:rsid w:val="008B5024"/>
    <w:rsid w:val="008B57CB"/>
    <w:rsid w:val="008B685F"/>
    <w:rsid w:val="008B689F"/>
    <w:rsid w:val="008B6C18"/>
    <w:rsid w:val="008B6E64"/>
    <w:rsid w:val="008B7CBE"/>
    <w:rsid w:val="008C0093"/>
    <w:rsid w:val="008C0B2E"/>
    <w:rsid w:val="008C0BCA"/>
    <w:rsid w:val="008C0F46"/>
    <w:rsid w:val="008C240B"/>
    <w:rsid w:val="008C258A"/>
    <w:rsid w:val="008C285E"/>
    <w:rsid w:val="008C2F51"/>
    <w:rsid w:val="008C37E0"/>
    <w:rsid w:val="008C3D67"/>
    <w:rsid w:val="008C3F0B"/>
    <w:rsid w:val="008C4028"/>
    <w:rsid w:val="008C47E8"/>
    <w:rsid w:val="008C5568"/>
    <w:rsid w:val="008C5720"/>
    <w:rsid w:val="008C6133"/>
    <w:rsid w:val="008C6F5D"/>
    <w:rsid w:val="008D005A"/>
    <w:rsid w:val="008D06E5"/>
    <w:rsid w:val="008D0BF0"/>
    <w:rsid w:val="008D138F"/>
    <w:rsid w:val="008D17BF"/>
    <w:rsid w:val="008D1864"/>
    <w:rsid w:val="008D1903"/>
    <w:rsid w:val="008D2114"/>
    <w:rsid w:val="008D22E4"/>
    <w:rsid w:val="008D2575"/>
    <w:rsid w:val="008D35CF"/>
    <w:rsid w:val="008D372C"/>
    <w:rsid w:val="008D4623"/>
    <w:rsid w:val="008D532D"/>
    <w:rsid w:val="008D5470"/>
    <w:rsid w:val="008D54A7"/>
    <w:rsid w:val="008D7B06"/>
    <w:rsid w:val="008D7C02"/>
    <w:rsid w:val="008D7C7D"/>
    <w:rsid w:val="008E0298"/>
    <w:rsid w:val="008E059E"/>
    <w:rsid w:val="008E0ED6"/>
    <w:rsid w:val="008E1B9D"/>
    <w:rsid w:val="008E2581"/>
    <w:rsid w:val="008E34C0"/>
    <w:rsid w:val="008E363E"/>
    <w:rsid w:val="008E3F8E"/>
    <w:rsid w:val="008E40D1"/>
    <w:rsid w:val="008E4149"/>
    <w:rsid w:val="008E45EE"/>
    <w:rsid w:val="008E4A82"/>
    <w:rsid w:val="008E5938"/>
    <w:rsid w:val="008E6A24"/>
    <w:rsid w:val="008E778D"/>
    <w:rsid w:val="008F01DB"/>
    <w:rsid w:val="008F029F"/>
    <w:rsid w:val="008F03D1"/>
    <w:rsid w:val="008F07FD"/>
    <w:rsid w:val="008F1368"/>
    <w:rsid w:val="008F4273"/>
    <w:rsid w:val="008F43E8"/>
    <w:rsid w:val="008F4562"/>
    <w:rsid w:val="008F4AE6"/>
    <w:rsid w:val="008F5303"/>
    <w:rsid w:val="008F569C"/>
    <w:rsid w:val="008F67D4"/>
    <w:rsid w:val="008F6E94"/>
    <w:rsid w:val="008F796E"/>
    <w:rsid w:val="00900ABF"/>
    <w:rsid w:val="009013A2"/>
    <w:rsid w:val="00901AAA"/>
    <w:rsid w:val="009024EA"/>
    <w:rsid w:val="00902626"/>
    <w:rsid w:val="00902B17"/>
    <w:rsid w:val="00903882"/>
    <w:rsid w:val="00904E12"/>
    <w:rsid w:val="009052CB"/>
    <w:rsid w:val="00905686"/>
    <w:rsid w:val="009056A0"/>
    <w:rsid w:val="009064EA"/>
    <w:rsid w:val="00906B85"/>
    <w:rsid w:val="00906D9A"/>
    <w:rsid w:val="00907179"/>
    <w:rsid w:val="00907A1B"/>
    <w:rsid w:val="00907F21"/>
    <w:rsid w:val="00907F8A"/>
    <w:rsid w:val="009107A9"/>
    <w:rsid w:val="00910996"/>
    <w:rsid w:val="00910AD3"/>
    <w:rsid w:val="00911BE9"/>
    <w:rsid w:val="009126E3"/>
    <w:rsid w:val="00912F29"/>
    <w:rsid w:val="00913117"/>
    <w:rsid w:val="00913199"/>
    <w:rsid w:val="00913B53"/>
    <w:rsid w:val="00914419"/>
    <w:rsid w:val="009145D6"/>
    <w:rsid w:val="00914E64"/>
    <w:rsid w:val="009153BE"/>
    <w:rsid w:val="0091718E"/>
    <w:rsid w:val="00917EF3"/>
    <w:rsid w:val="009202E8"/>
    <w:rsid w:val="009202FF"/>
    <w:rsid w:val="00921A00"/>
    <w:rsid w:val="00922959"/>
    <w:rsid w:val="00922D74"/>
    <w:rsid w:val="00923E5D"/>
    <w:rsid w:val="00924054"/>
    <w:rsid w:val="0092559B"/>
    <w:rsid w:val="00926AC1"/>
    <w:rsid w:val="00927E46"/>
    <w:rsid w:val="00930580"/>
    <w:rsid w:val="0093110C"/>
    <w:rsid w:val="00931355"/>
    <w:rsid w:val="00931C83"/>
    <w:rsid w:val="0093205D"/>
    <w:rsid w:val="00932B7C"/>
    <w:rsid w:val="00933855"/>
    <w:rsid w:val="009339A8"/>
    <w:rsid w:val="00933C01"/>
    <w:rsid w:val="00933F89"/>
    <w:rsid w:val="0093428B"/>
    <w:rsid w:val="00934945"/>
    <w:rsid w:val="009356C3"/>
    <w:rsid w:val="00935F7B"/>
    <w:rsid w:val="00936230"/>
    <w:rsid w:val="00936B34"/>
    <w:rsid w:val="009373C2"/>
    <w:rsid w:val="00937BDF"/>
    <w:rsid w:val="00937D68"/>
    <w:rsid w:val="00940033"/>
    <w:rsid w:val="009401C4"/>
    <w:rsid w:val="00941848"/>
    <w:rsid w:val="00942086"/>
    <w:rsid w:val="00942190"/>
    <w:rsid w:val="00943ECC"/>
    <w:rsid w:val="00944E86"/>
    <w:rsid w:val="00944FFE"/>
    <w:rsid w:val="0094652D"/>
    <w:rsid w:val="0094795B"/>
    <w:rsid w:val="0095084B"/>
    <w:rsid w:val="00951209"/>
    <w:rsid w:val="00951CF3"/>
    <w:rsid w:val="00951F92"/>
    <w:rsid w:val="00952B4A"/>
    <w:rsid w:val="00952C6C"/>
    <w:rsid w:val="009532EC"/>
    <w:rsid w:val="00953794"/>
    <w:rsid w:val="009539C1"/>
    <w:rsid w:val="00954891"/>
    <w:rsid w:val="00955168"/>
    <w:rsid w:val="009557C4"/>
    <w:rsid w:val="00956CB5"/>
    <w:rsid w:val="00957600"/>
    <w:rsid w:val="00960232"/>
    <w:rsid w:val="009611C7"/>
    <w:rsid w:val="00961C45"/>
    <w:rsid w:val="00961E35"/>
    <w:rsid w:val="00962F6D"/>
    <w:rsid w:val="009633D4"/>
    <w:rsid w:val="0096388F"/>
    <w:rsid w:val="009645CE"/>
    <w:rsid w:val="0096491C"/>
    <w:rsid w:val="00964D4F"/>
    <w:rsid w:val="009651A7"/>
    <w:rsid w:val="00965A99"/>
    <w:rsid w:val="00965C6C"/>
    <w:rsid w:val="00965E6E"/>
    <w:rsid w:val="00966859"/>
    <w:rsid w:val="00967310"/>
    <w:rsid w:val="009675C7"/>
    <w:rsid w:val="00971015"/>
    <w:rsid w:val="0097130D"/>
    <w:rsid w:val="00971AAD"/>
    <w:rsid w:val="009721EA"/>
    <w:rsid w:val="00972953"/>
    <w:rsid w:val="009740F6"/>
    <w:rsid w:val="00974135"/>
    <w:rsid w:val="0097494B"/>
    <w:rsid w:val="00975536"/>
    <w:rsid w:val="00975F0E"/>
    <w:rsid w:val="00980B73"/>
    <w:rsid w:val="009816F1"/>
    <w:rsid w:val="00981822"/>
    <w:rsid w:val="00982399"/>
    <w:rsid w:val="009827DC"/>
    <w:rsid w:val="00982DE1"/>
    <w:rsid w:val="009832CB"/>
    <w:rsid w:val="009834A3"/>
    <w:rsid w:val="00983519"/>
    <w:rsid w:val="00983FCB"/>
    <w:rsid w:val="00984503"/>
    <w:rsid w:val="00985C5A"/>
    <w:rsid w:val="00986C95"/>
    <w:rsid w:val="00986CF3"/>
    <w:rsid w:val="00987402"/>
    <w:rsid w:val="00987DFE"/>
    <w:rsid w:val="00987F46"/>
    <w:rsid w:val="00990492"/>
    <w:rsid w:val="00990D84"/>
    <w:rsid w:val="00991ED9"/>
    <w:rsid w:val="0099346F"/>
    <w:rsid w:val="00993651"/>
    <w:rsid w:val="00995000"/>
    <w:rsid w:val="00995B43"/>
    <w:rsid w:val="009960AA"/>
    <w:rsid w:val="00996866"/>
    <w:rsid w:val="00996884"/>
    <w:rsid w:val="00997217"/>
    <w:rsid w:val="009A0CAC"/>
    <w:rsid w:val="009A167D"/>
    <w:rsid w:val="009A27D8"/>
    <w:rsid w:val="009A2CA1"/>
    <w:rsid w:val="009A4F5F"/>
    <w:rsid w:val="009A620B"/>
    <w:rsid w:val="009A7D8E"/>
    <w:rsid w:val="009B079D"/>
    <w:rsid w:val="009B0BB9"/>
    <w:rsid w:val="009B1059"/>
    <w:rsid w:val="009B1538"/>
    <w:rsid w:val="009B2313"/>
    <w:rsid w:val="009B2582"/>
    <w:rsid w:val="009B32A7"/>
    <w:rsid w:val="009B3D18"/>
    <w:rsid w:val="009B46C0"/>
    <w:rsid w:val="009B4D07"/>
    <w:rsid w:val="009B5565"/>
    <w:rsid w:val="009B5633"/>
    <w:rsid w:val="009B5708"/>
    <w:rsid w:val="009B64EC"/>
    <w:rsid w:val="009B65B3"/>
    <w:rsid w:val="009B69EC"/>
    <w:rsid w:val="009B7FC3"/>
    <w:rsid w:val="009C0669"/>
    <w:rsid w:val="009C0876"/>
    <w:rsid w:val="009C0893"/>
    <w:rsid w:val="009C13D7"/>
    <w:rsid w:val="009C1DC3"/>
    <w:rsid w:val="009C2EAA"/>
    <w:rsid w:val="009C3880"/>
    <w:rsid w:val="009C3BC4"/>
    <w:rsid w:val="009C3D0C"/>
    <w:rsid w:val="009C4770"/>
    <w:rsid w:val="009C4BF2"/>
    <w:rsid w:val="009C619A"/>
    <w:rsid w:val="009C70F7"/>
    <w:rsid w:val="009C7367"/>
    <w:rsid w:val="009D0328"/>
    <w:rsid w:val="009D1422"/>
    <w:rsid w:val="009D1853"/>
    <w:rsid w:val="009D1C6A"/>
    <w:rsid w:val="009D2AC8"/>
    <w:rsid w:val="009D31D0"/>
    <w:rsid w:val="009D3546"/>
    <w:rsid w:val="009D44FC"/>
    <w:rsid w:val="009D46FC"/>
    <w:rsid w:val="009D4C09"/>
    <w:rsid w:val="009D5C26"/>
    <w:rsid w:val="009D6E0D"/>
    <w:rsid w:val="009E01F3"/>
    <w:rsid w:val="009E05F6"/>
    <w:rsid w:val="009E0F45"/>
    <w:rsid w:val="009E1267"/>
    <w:rsid w:val="009E12D2"/>
    <w:rsid w:val="009E2F99"/>
    <w:rsid w:val="009E5D37"/>
    <w:rsid w:val="009E5D94"/>
    <w:rsid w:val="009E692C"/>
    <w:rsid w:val="009F0031"/>
    <w:rsid w:val="009F0047"/>
    <w:rsid w:val="009F0052"/>
    <w:rsid w:val="009F0158"/>
    <w:rsid w:val="009F07B8"/>
    <w:rsid w:val="009F0A40"/>
    <w:rsid w:val="009F0D24"/>
    <w:rsid w:val="009F10B4"/>
    <w:rsid w:val="009F154D"/>
    <w:rsid w:val="009F1708"/>
    <w:rsid w:val="009F1BB8"/>
    <w:rsid w:val="009F1E56"/>
    <w:rsid w:val="009F1EB3"/>
    <w:rsid w:val="009F2426"/>
    <w:rsid w:val="009F29BA"/>
    <w:rsid w:val="009F2C30"/>
    <w:rsid w:val="009F2E5B"/>
    <w:rsid w:val="009F336C"/>
    <w:rsid w:val="009F3AD7"/>
    <w:rsid w:val="009F54C8"/>
    <w:rsid w:val="009F556F"/>
    <w:rsid w:val="009F5994"/>
    <w:rsid w:val="009F63AC"/>
    <w:rsid w:val="009F7781"/>
    <w:rsid w:val="00A0086D"/>
    <w:rsid w:val="00A00D92"/>
    <w:rsid w:val="00A013D3"/>
    <w:rsid w:val="00A01AB6"/>
    <w:rsid w:val="00A01DD7"/>
    <w:rsid w:val="00A02C55"/>
    <w:rsid w:val="00A033EE"/>
    <w:rsid w:val="00A04323"/>
    <w:rsid w:val="00A04E5E"/>
    <w:rsid w:val="00A0526D"/>
    <w:rsid w:val="00A05D22"/>
    <w:rsid w:val="00A05EE7"/>
    <w:rsid w:val="00A067F8"/>
    <w:rsid w:val="00A0687D"/>
    <w:rsid w:val="00A0727F"/>
    <w:rsid w:val="00A0778B"/>
    <w:rsid w:val="00A1052B"/>
    <w:rsid w:val="00A1063A"/>
    <w:rsid w:val="00A10970"/>
    <w:rsid w:val="00A10E25"/>
    <w:rsid w:val="00A1116B"/>
    <w:rsid w:val="00A11752"/>
    <w:rsid w:val="00A123DF"/>
    <w:rsid w:val="00A12B11"/>
    <w:rsid w:val="00A13270"/>
    <w:rsid w:val="00A13A67"/>
    <w:rsid w:val="00A13BC8"/>
    <w:rsid w:val="00A13D20"/>
    <w:rsid w:val="00A14541"/>
    <w:rsid w:val="00A14BD3"/>
    <w:rsid w:val="00A15569"/>
    <w:rsid w:val="00A1590C"/>
    <w:rsid w:val="00A16000"/>
    <w:rsid w:val="00A16064"/>
    <w:rsid w:val="00A17149"/>
    <w:rsid w:val="00A1782B"/>
    <w:rsid w:val="00A20411"/>
    <w:rsid w:val="00A2126C"/>
    <w:rsid w:val="00A21E22"/>
    <w:rsid w:val="00A22732"/>
    <w:rsid w:val="00A22F97"/>
    <w:rsid w:val="00A23868"/>
    <w:rsid w:val="00A23CC8"/>
    <w:rsid w:val="00A25265"/>
    <w:rsid w:val="00A25383"/>
    <w:rsid w:val="00A26453"/>
    <w:rsid w:val="00A26E5F"/>
    <w:rsid w:val="00A27507"/>
    <w:rsid w:val="00A2764A"/>
    <w:rsid w:val="00A27CFF"/>
    <w:rsid w:val="00A33A20"/>
    <w:rsid w:val="00A34096"/>
    <w:rsid w:val="00A3466F"/>
    <w:rsid w:val="00A34799"/>
    <w:rsid w:val="00A35A29"/>
    <w:rsid w:val="00A35F37"/>
    <w:rsid w:val="00A37190"/>
    <w:rsid w:val="00A371A6"/>
    <w:rsid w:val="00A37995"/>
    <w:rsid w:val="00A37CDD"/>
    <w:rsid w:val="00A40962"/>
    <w:rsid w:val="00A41670"/>
    <w:rsid w:val="00A41A0F"/>
    <w:rsid w:val="00A42353"/>
    <w:rsid w:val="00A424F3"/>
    <w:rsid w:val="00A4260A"/>
    <w:rsid w:val="00A4281D"/>
    <w:rsid w:val="00A4358B"/>
    <w:rsid w:val="00A442EE"/>
    <w:rsid w:val="00A44AB8"/>
    <w:rsid w:val="00A44E9A"/>
    <w:rsid w:val="00A45800"/>
    <w:rsid w:val="00A45846"/>
    <w:rsid w:val="00A45911"/>
    <w:rsid w:val="00A465E3"/>
    <w:rsid w:val="00A4713A"/>
    <w:rsid w:val="00A47378"/>
    <w:rsid w:val="00A47E92"/>
    <w:rsid w:val="00A50B03"/>
    <w:rsid w:val="00A5225C"/>
    <w:rsid w:val="00A52815"/>
    <w:rsid w:val="00A529EA"/>
    <w:rsid w:val="00A52D08"/>
    <w:rsid w:val="00A52D79"/>
    <w:rsid w:val="00A5334D"/>
    <w:rsid w:val="00A53A1A"/>
    <w:rsid w:val="00A53CF5"/>
    <w:rsid w:val="00A5451E"/>
    <w:rsid w:val="00A5533B"/>
    <w:rsid w:val="00A55643"/>
    <w:rsid w:val="00A55896"/>
    <w:rsid w:val="00A560AB"/>
    <w:rsid w:val="00A56167"/>
    <w:rsid w:val="00A5677C"/>
    <w:rsid w:val="00A56B63"/>
    <w:rsid w:val="00A57B32"/>
    <w:rsid w:val="00A60242"/>
    <w:rsid w:val="00A603FE"/>
    <w:rsid w:val="00A608F4"/>
    <w:rsid w:val="00A60B98"/>
    <w:rsid w:val="00A611BA"/>
    <w:rsid w:val="00A6196F"/>
    <w:rsid w:val="00A6268B"/>
    <w:rsid w:val="00A6304F"/>
    <w:rsid w:val="00A63EAC"/>
    <w:rsid w:val="00A65041"/>
    <w:rsid w:val="00A650E0"/>
    <w:rsid w:val="00A65182"/>
    <w:rsid w:val="00A65F57"/>
    <w:rsid w:val="00A6601A"/>
    <w:rsid w:val="00A6698C"/>
    <w:rsid w:val="00A67A27"/>
    <w:rsid w:val="00A7014E"/>
    <w:rsid w:val="00A7046D"/>
    <w:rsid w:val="00A70EFC"/>
    <w:rsid w:val="00A71475"/>
    <w:rsid w:val="00A71667"/>
    <w:rsid w:val="00A71B92"/>
    <w:rsid w:val="00A72711"/>
    <w:rsid w:val="00A72D48"/>
    <w:rsid w:val="00A74CBB"/>
    <w:rsid w:val="00A74E3A"/>
    <w:rsid w:val="00A753AF"/>
    <w:rsid w:val="00A75AD6"/>
    <w:rsid w:val="00A762F9"/>
    <w:rsid w:val="00A7636B"/>
    <w:rsid w:val="00A76860"/>
    <w:rsid w:val="00A77BB1"/>
    <w:rsid w:val="00A77E37"/>
    <w:rsid w:val="00A80CEC"/>
    <w:rsid w:val="00A80D51"/>
    <w:rsid w:val="00A80DD7"/>
    <w:rsid w:val="00A80FA3"/>
    <w:rsid w:val="00A80FFA"/>
    <w:rsid w:val="00A81267"/>
    <w:rsid w:val="00A814D9"/>
    <w:rsid w:val="00A81674"/>
    <w:rsid w:val="00A81A42"/>
    <w:rsid w:val="00A85125"/>
    <w:rsid w:val="00A86818"/>
    <w:rsid w:val="00A86FCA"/>
    <w:rsid w:val="00A87670"/>
    <w:rsid w:val="00A90047"/>
    <w:rsid w:val="00A900C7"/>
    <w:rsid w:val="00A90667"/>
    <w:rsid w:val="00A90C9A"/>
    <w:rsid w:val="00A91E20"/>
    <w:rsid w:val="00A91FC6"/>
    <w:rsid w:val="00A92B9B"/>
    <w:rsid w:val="00A92D72"/>
    <w:rsid w:val="00A93704"/>
    <w:rsid w:val="00A93FAB"/>
    <w:rsid w:val="00A9451D"/>
    <w:rsid w:val="00A94C87"/>
    <w:rsid w:val="00A94CD5"/>
    <w:rsid w:val="00A95AF2"/>
    <w:rsid w:val="00A97808"/>
    <w:rsid w:val="00A979DD"/>
    <w:rsid w:val="00AA0552"/>
    <w:rsid w:val="00AA1BDA"/>
    <w:rsid w:val="00AA2D10"/>
    <w:rsid w:val="00AA418A"/>
    <w:rsid w:val="00AA44D7"/>
    <w:rsid w:val="00AA5614"/>
    <w:rsid w:val="00AA56FF"/>
    <w:rsid w:val="00AA6BFE"/>
    <w:rsid w:val="00AA6D82"/>
    <w:rsid w:val="00AA730B"/>
    <w:rsid w:val="00AA748C"/>
    <w:rsid w:val="00AA765E"/>
    <w:rsid w:val="00AB0E3D"/>
    <w:rsid w:val="00AB104C"/>
    <w:rsid w:val="00AB1A08"/>
    <w:rsid w:val="00AB1D65"/>
    <w:rsid w:val="00AB1D97"/>
    <w:rsid w:val="00AB1F31"/>
    <w:rsid w:val="00AB2A86"/>
    <w:rsid w:val="00AB2E25"/>
    <w:rsid w:val="00AB2FCF"/>
    <w:rsid w:val="00AB352A"/>
    <w:rsid w:val="00AB474C"/>
    <w:rsid w:val="00AB559F"/>
    <w:rsid w:val="00AB6D29"/>
    <w:rsid w:val="00AB7566"/>
    <w:rsid w:val="00AB7E32"/>
    <w:rsid w:val="00AC06A9"/>
    <w:rsid w:val="00AC249D"/>
    <w:rsid w:val="00AC33CE"/>
    <w:rsid w:val="00AC380D"/>
    <w:rsid w:val="00AC3A5E"/>
    <w:rsid w:val="00AC3AAD"/>
    <w:rsid w:val="00AC4164"/>
    <w:rsid w:val="00AC58E3"/>
    <w:rsid w:val="00AC5A4D"/>
    <w:rsid w:val="00AC63D1"/>
    <w:rsid w:val="00AC685E"/>
    <w:rsid w:val="00AC73F5"/>
    <w:rsid w:val="00AC7AAF"/>
    <w:rsid w:val="00AD1FFF"/>
    <w:rsid w:val="00AD211E"/>
    <w:rsid w:val="00AD2844"/>
    <w:rsid w:val="00AD2B44"/>
    <w:rsid w:val="00AD375C"/>
    <w:rsid w:val="00AD3E88"/>
    <w:rsid w:val="00AD6558"/>
    <w:rsid w:val="00AD67EB"/>
    <w:rsid w:val="00AD6991"/>
    <w:rsid w:val="00AD7309"/>
    <w:rsid w:val="00AD7453"/>
    <w:rsid w:val="00AD7E4A"/>
    <w:rsid w:val="00AE02B3"/>
    <w:rsid w:val="00AE2238"/>
    <w:rsid w:val="00AE2E36"/>
    <w:rsid w:val="00AE37F3"/>
    <w:rsid w:val="00AE4E33"/>
    <w:rsid w:val="00AE4FB5"/>
    <w:rsid w:val="00AE57FD"/>
    <w:rsid w:val="00AE5A20"/>
    <w:rsid w:val="00AE5C26"/>
    <w:rsid w:val="00AE6351"/>
    <w:rsid w:val="00AE6435"/>
    <w:rsid w:val="00AE6758"/>
    <w:rsid w:val="00AE67E0"/>
    <w:rsid w:val="00AE7171"/>
    <w:rsid w:val="00AF08E2"/>
    <w:rsid w:val="00AF093F"/>
    <w:rsid w:val="00AF0E10"/>
    <w:rsid w:val="00AF0EFC"/>
    <w:rsid w:val="00AF152C"/>
    <w:rsid w:val="00AF1569"/>
    <w:rsid w:val="00AF1FA3"/>
    <w:rsid w:val="00AF22B5"/>
    <w:rsid w:val="00AF29FC"/>
    <w:rsid w:val="00AF2BF0"/>
    <w:rsid w:val="00AF2C6D"/>
    <w:rsid w:val="00AF33C4"/>
    <w:rsid w:val="00AF346D"/>
    <w:rsid w:val="00AF352D"/>
    <w:rsid w:val="00AF3794"/>
    <w:rsid w:val="00AF4047"/>
    <w:rsid w:val="00AF42CE"/>
    <w:rsid w:val="00AF4E5B"/>
    <w:rsid w:val="00AF5A84"/>
    <w:rsid w:val="00AF6E2B"/>
    <w:rsid w:val="00AF6E3A"/>
    <w:rsid w:val="00AF71E0"/>
    <w:rsid w:val="00AF72A1"/>
    <w:rsid w:val="00B00ADB"/>
    <w:rsid w:val="00B00BDD"/>
    <w:rsid w:val="00B00E11"/>
    <w:rsid w:val="00B01BB7"/>
    <w:rsid w:val="00B02C3C"/>
    <w:rsid w:val="00B02D52"/>
    <w:rsid w:val="00B02F6B"/>
    <w:rsid w:val="00B03850"/>
    <w:rsid w:val="00B03A1C"/>
    <w:rsid w:val="00B05965"/>
    <w:rsid w:val="00B05C49"/>
    <w:rsid w:val="00B05CF2"/>
    <w:rsid w:val="00B06709"/>
    <w:rsid w:val="00B06A9E"/>
    <w:rsid w:val="00B06E7F"/>
    <w:rsid w:val="00B07ED0"/>
    <w:rsid w:val="00B1003E"/>
    <w:rsid w:val="00B10985"/>
    <w:rsid w:val="00B110EC"/>
    <w:rsid w:val="00B115A9"/>
    <w:rsid w:val="00B11CC7"/>
    <w:rsid w:val="00B1216B"/>
    <w:rsid w:val="00B12F8E"/>
    <w:rsid w:val="00B14012"/>
    <w:rsid w:val="00B14DDB"/>
    <w:rsid w:val="00B153A4"/>
    <w:rsid w:val="00B1587D"/>
    <w:rsid w:val="00B15990"/>
    <w:rsid w:val="00B15AB4"/>
    <w:rsid w:val="00B16102"/>
    <w:rsid w:val="00B162FD"/>
    <w:rsid w:val="00B1690E"/>
    <w:rsid w:val="00B16A7A"/>
    <w:rsid w:val="00B16D15"/>
    <w:rsid w:val="00B17152"/>
    <w:rsid w:val="00B1798F"/>
    <w:rsid w:val="00B17F69"/>
    <w:rsid w:val="00B200D6"/>
    <w:rsid w:val="00B20416"/>
    <w:rsid w:val="00B218D9"/>
    <w:rsid w:val="00B2192E"/>
    <w:rsid w:val="00B21D07"/>
    <w:rsid w:val="00B21D1F"/>
    <w:rsid w:val="00B22C51"/>
    <w:rsid w:val="00B22F19"/>
    <w:rsid w:val="00B2370C"/>
    <w:rsid w:val="00B23C5B"/>
    <w:rsid w:val="00B24065"/>
    <w:rsid w:val="00B253C9"/>
    <w:rsid w:val="00B25EB5"/>
    <w:rsid w:val="00B261BA"/>
    <w:rsid w:val="00B26A36"/>
    <w:rsid w:val="00B2779F"/>
    <w:rsid w:val="00B27ED3"/>
    <w:rsid w:val="00B30B6D"/>
    <w:rsid w:val="00B31EAD"/>
    <w:rsid w:val="00B32F1C"/>
    <w:rsid w:val="00B33D08"/>
    <w:rsid w:val="00B33FAD"/>
    <w:rsid w:val="00B349EC"/>
    <w:rsid w:val="00B34C67"/>
    <w:rsid w:val="00B3542F"/>
    <w:rsid w:val="00B35A1C"/>
    <w:rsid w:val="00B360CE"/>
    <w:rsid w:val="00B36827"/>
    <w:rsid w:val="00B36B59"/>
    <w:rsid w:val="00B3725B"/>
    <w:rsid w:val="00B372BC"/>
    <w:rsid w:val="00B37875"/>
    <w:rsid w:val="00B37C08"/>
    <w:rsid w:val="00B40809"/>
    <w:rsid w:val="00B40B07"/>
    <w:rsid w:val="00B40BB9"/>
    <w:rsid w:val="00B40C63"/>
    <w:rsid w:val="00B41709"/>
    <w:rsid w:val="00B41A54"/>
    <w:rsid w:val="00B42CA4"/>
    <w:rsid w:val="00B43C77"/>
    <w:rsid w:val="00B44859"/>
    <w:rsid w:val="00B44A51"/>
    <w:rsid w:val="00B45856"/>
    <w:rsid w:val="00B4627F"/>
    <w:rsid w:val="00B46870"/>
    <w:rsid w:val="00B473BF"/>
    <w:rsid w:val="00B5029B"/>
    <w:rsid w:val="00B5046E"/>
    <w:rsid w:val="00B50579"/>
    <w:rsid w:val="00B5065F"/>
    <w:rsid w:val="00B50915"/>
    <w:rsid w:val="00B50C26"/>
    <w:rsid w:val="00B50DC1"/>
    <w:rsid w:val="00B511E9"/>
    <w:rsid w:val="00B51A01"/>
    <w:rsid w:val="00B51CDF"/>
    <w:rsid w:val="00B52467"/>
    <w:rsid w:val="00B52D39"/>
    <w:rsid w:val="00B5479C"/>
    <w:rsid w:val="00B548D5"/>
    <w:rsid w:val="00B5499E"/>
    <w:rsid w:val="00B5505C"/>
    <w:rsid w:val="00B557DD"/>
    <w:rsid w:val="00B5598E"/>
    <w:rsid w:val="00B55D15"/>
    <w:rsid w:val="00B575F6"/>
    <w:rsid w:val="00B60992"/>
    <w:rsid w:val="00B60ABE"/>
    <w:rsid w:val="00B6133F"/>
    <w:rsid w:val="00B61489"/>
    <w:rsid w:val="00B615E9"/>
    <w:rsid w:val="00B62A22"/>
    <w:rsid w:val="00B62A2A"/>
    <w:rsid w:val="00B635A2"/>
    <w:rsid w:val="00B63B43"/>
    <w:rsid w:val="00B649EA"/>
    <w:rsid w:val="00B6516F"/>
    <w:rsid w:val="00B659FB"/>
    <w:rsid w:val="00B65B1F"/>
    <w:rsid w:val="00B65D3A"/>
    <w:rsid w:val="00B662C7"/>
    <w:rsid w:val="00B662CD"/>
    <w:rsid w:val="00B703FF"/>
    <w:rsid w:val="00B709A1"/>
    <w:rsid w:val="00B70E54"/>
    <w:rsid w:val="00B71016"/>
    <w:rsid w:val="00B7115D"/>
    <w:rsid w:val="00B71F33"/>
    <w:rsid w:val="00B72DA0"/>
    <w:rsid w:val="00B73381"/>
    <w:rsid w:val="00B73787"/>
    <w:rsid w:val="00B73BF0"/>
    <w:rsid w:val="00B740DE"/>
    <w:rsid w:val="00B74977"/>
    <w:rsid w:val="00B74C6E"/>
    <w:rsid w:val="00B752A2"/>
    <w:rsid w:val="00B7552D"/>
    <w:rsid w:val="00B75894"/>
    <w:rsid w:val="00B75BDA"/>
    <w:rsid w:val="00B75C0A"/>
    <w:rsid w:val="00B75C99"/>
    <w:rsid w:val="00B7618C"/>
    <w:rsid w:val="00B76208"/>
    <w:rsid w:val="00B77C2F"/>
    <w:rsid w:val="00B77CAB"/>
    <w:rsid w:val="00B804CA"/>
    <w:rsid w:val="00B80881"/>
    <w:rsid w:val="00B80B62"/>
    <w:rsid w:val="00B81D73"/>
    <w:rsid w:val="00B829A4"/>
    <w:rsid w:val="00B8332E"/>
    <w:rsid w:val="00B839C6"/>
    <w:rsid w:val="00B83D37"/>
    <w:rsid w:val="00B83FEC"/>
    <w:rsid w:val="00B84A37"/>
    <w:rsid w:val="00B84F40"/>
    <w:rsid w:val="00B85370"/>
    <w:rsid w:val="00B8550C"/>
    <w:rsid w:val="00B85F0F"/>
    <w:rsid w:val="00B863CD"/>
    <w:rsid w:val="00B86DE8"/>
    <w:rsid w:val="00B87132"/>
    <w:rsid w:val="00B874C7"/>
    <w:rsid w:val="00B902EE"/>
    <w:rsid w:val="00B90AE3"/>
    <w:rsid w:val="00B9230A"/>
    <w:rsid w:val="00B92AC1"/>
    <w:rsid w:val="00B933EE"/>
    <w:rsid w:val="00B938A7"/>
    <w:rsid w:val="00B93FD6"/>
    <w:rsid w:val="00B94011"/>
    <w:rsid w:val="00B94269"/>
    <w:rsid w:val="00B94960"/>
    <w:rsid w:val="00B9574E"/>
    <w:rsid w:val="00B95851"/>
    <w:rsid w:val="00B95C95"/>
    <w:rsid w:val="00B965A2"/>
    <w:rsid w:val="00B97001"/>
    <w:rsid w:val="00B973EE"/>
    <w:rsid w:val="00B97584"/>
    <w:rsid w:val="00BA018B"/>
    <w:rsid w:val="00BA0380"/>
    <w:rsid w:val="00BA06EA"/>
    <w:rsid w:val="00BA0D91"/>
    <w:rsid w:val="00BA124B"/>
    <w:rsid w:val="00BA1A95"/>
    <w:rsid w:val="00BA2060"/>
    <w:rsid w:val="00BA36C4"/>
    <w:rsid w:val="00BA390F"/>
    <w:rsid w:val="00BA3B29"/>
    <w:rsid w:val="00BA3EC7"/>
    <w:rsid w:val="00BA4161"/>
    <w:rsid w:val="00BA53FF"/>
    <w:rsid w:val="00BA6C33"/>
    <w:rsid w:val="00BA70A6"/>
    <w:rsid w:val="00BB0309"/>
    <w:rsid w:val="00BB0959"/>
    <w:rsid w:val="00BB2F59"/>
    <w:rsid w:val="00BB378D"/>
    <w:rsid w:val="00BB3E99"/>
    <w:rsid w:val="00BB41FC"/>
    <w:rsid w:val="00BB4516"/>
    <w:rsid w:val="00BB4C37"/>
    <w:rsid w:val="00BB5D9A"/>
    <w:rsid w:val="00BB70AE"/>
    <w:rsid w:val="00BB7735"/>
    <w:rsid w:val="00BC0281"/>
    <w:rsid w:val="00BC09BA"/>
    <w:rsid w:val="00BC0A1F"/>
    <w:rsid w:val="00BC357A"/>
    <w:rsid w:val="00BC3949"/>
    <w:rsid w:val="00BC3EC4"/>
    <w:rsid w:val="00BC416A"/>
    <w:rsid w:val="00BC4ABE"/>
    <w:rsid w:val="00BC4B89"/>
    <w:rsid w:val="00BC4CC3"/>
    <w:rsid w:val="00BC4DD9"/>
    <w:rsid w:val="00BC55E8"/>
    <w:rsid w:val="00BC5946"/>
    <w:rsid w:val="00BC6842"/>
    <w:rsid w:val="00BC75C3"/>
    <w:rsid w:val="00BC7D74"/>
    <w:rsid w:val="00BD0E67"/>
    <w:rsid w:val="00BD10B6"/>
    <w:rsid w:val="00BD2BA2"/>
    <w:rsid w:val="00BD2C22"/>
    <w:rsid w:val="00BD3489"/>
    <w:rsid w:val="00BD370C"/>
    <w:rsid w:val="00BD3F1E"/>
    <w:rsid w:val="00BD417D"/>
    <w:rsid w:val="00BD43A2"/>
    <w:rsid w:val="00BD59E4"/>
    <w:rsid w:val="00BD6911"/>
    <w:rsid w:val="00BD757B"/>
    <w:rsid w:val="00BD7878"/>
    <w:rsid w:val="00BD7CBF"/>
    <w:rsid w:val="00BE0B59"/>
    <w:rsid w:val="00BE0E5F"/>
    <w:rsid w:val="00BE131F"/>
    <w:rsid w:val="00BE1527"/>
    <w:rsid w:val="00BE2626"/>
    <w:rsid w:val="00BE2E50"/>
    <w:rsid w:val="00BE346D"/>
    <w:rsid w:val="00BE3C83"/>
    <w:rsid w:val="00BE43BC"/>
    <w:rsid w:val="00BE6AEC"/>
    <w:rsid w:val="00BF09F5"/>
    <w:rsid w:val="00BF0A6C"/>
    <w:rsid w:val="00BF0BCB"/>
    <w:rsid w:val="00BF1CDF"/>
    <w:rsid w:val="00BF2BA6"/>
    <w:rsid w:val="00BF3745"/>
    <w:rsid w:val="00BF3A6B"/>
    <w:rsid w:val="00BF3B04"/>
    <w:rsid w:val="00BF4706"/>
    <w:rsid w:val="00BF4CD9"/>
    <w:rsid w:val="00BF5227"/>
    <w:rsid w:val="00BF533D"/>
    <w:rsid w:val="00BF6640"/>
    <w:rsid w:val="00BF67D9"/>
    <w:rsid w:val="00BF7DE0"/>
    <w:rsid w:val="00BF7F18"/>
    <w:rsid w:val="00C02093"/>
    <w:rsid w:val="00C02B8C"/>
    <w:rsid w:val="00C036A6"/>
    <w:rsid w:val="00C041A2"/>
    <w:rsid w:val="00C04764"/>
    <w:rsid w:val="00C04FDB"/>
    <w:rsid w:val="00C051FE"/>
    <w:rsid w:val="00C0537D"/>
    <w:rsid w:val="00C057B9"/>
    <w:rsid w:val="00C06D19"/>
    <w:rsid w:val="00C10170"/>
    <w:rsid w:val="00C11C11"/>
    <w:rsid w:val="00C122E4"/>
    <w:rsid w:val="00C13203"/>
    <w:rsid w:val="00C14822"/>
    <w:rsid w:val="00C14AAA"/>
    <w:rsid w:val="00C150C0"/>
    <w:rsid w:val="00C1671B"/>
    <w:rsid w:val="00C172E9"/>
    <w:rsid w:val="00C17A2E"/>
    <w:rsid w:val="00C17B76"/>
    <w:rsid w:val="00C20669"/>
    <w:rsid w:val="00C21761"/>
    <w:rsid w:val="00C21A32"/>
    <w:rsid w:val="00C21EA9"/>
    <w:rsid w:val="00C224DE"/>
    <w:rsid w:val="00C22B4D"/>
    <w:rsid w:val="00C22CBF"/>
    <w:rsid w:val="00C234DA"/>
    <w:rsid w:val="00C245AB"/>
    <w:rsid w:val="00C24E01"/>
    <w:rsid w:val="00C251F4"/>
    <w:rsid w:val="00C25200"/>
    <w:rsid w:val="00C25CC1"/>
    <w:rsid w:val="00C261F2"/>
    <w:rsid w:val="00C2642C"/>
    <w:rsid w:val="00C266DB"/>
    <w:rsid w:val="00C26969"/>
    <w:rsid w:val="00C26DBB"/>
    <w:rsid w:val="00C27981"/>
    <w:rsid w:val="00C30193"/>
    <w:rsid w:val="00C30312"/>
    <w:rsid w:val="00C30596"/>
    <w:rsid w:val="00C312D3"/>
    <w:rsid w:val="00C31B1B"/>
    <w:rsid w:val="00C31D77"/>
    <w:rsid w:val="00C3486D"/>
    <w:rsid w:val="00C351AD"/>
    <w:rsid w:val="00C3565F"/>
    <w:rsid w:val="00C356B8"/>
    <w:rsid w:val="00C364C5"/>
    <w:rsid w:val="00C366A0"/>
    <w:rsid w:val="00C36784"/>
    <w:rsid w:val="00C36987"/>
    <w:rsid w:val="00C36E9E"/>
    <w:rsid w:val="00C37E03"/>
    <w:rsid w:val="00C40922"/>
    <w:rsid w:val="00C40FD6"/>
    <w:rsid w:val="00C4198F"/>
    <w:rsid w:val="00C42032"/>
    <w:rsid w:val="00C4291E"/>
    <w:rsid w:val="00C42F33"/>
    <w:rsid w:val="00C4324F"/>
    <w:rsid w:val="00C43984"/>
    <w:rsid w:val="00C44783"/>
    <w:rsid w:val="00C44F23"/>
    <w:rsid w:val="00C454E3"/>
    <w:rsid w:val="00C456A4"/>
    <w:rsid w:val="00C45D7D"/>
    <w:rsid w:val="00C46CC3"/>
    <w:rsid w:val="00C46F62"/>
    <w:rsid w:val="00C47171"/>
    <w:rsid w:val="00C475B0"/>
    <w:rsid w:val="00C508B0"/>
    <w:rsid w:val="00C50E55"/>
    <w:rsid w:val="00C51071"/>
    <w:rsid w:val="00C515B3"/>
    <w:rsid w:val="00C51CF3"/>
    <w:rsid w:val="00C5296F"/>
    <w:rsid w:val="00C52E66"/>
    <w:rsid w:val="00C534DE"/>
    <w:rsid w:val="00C53ADC"/>
    <w:rsid w:val="00C540A9"/>
    <w:rsid w:val="00C546AE"/>
    <w:rsid w:val="00C55BA9"/>
    <w:rsid w:val="00C563E4"/>
    <w:rsid w:val="00C568D2"/>
    <w:rsid w:val="00C5718A"/>
    <w:rsid w:val="00C5736C"/>
    <w:rsid w:val="00C57739"/>
    <w:rsid w:val="00C57D09"/>
    <w:rsid w:val="00C57F18"/>
    <w:rsid w:val="00C60373"/>
    <w:rsid w:val="00C6063E"/>
    <w:rsid w:val="00C61D43"/>
    <w:rsid w:val="00C621C2"/>
    <w:rsid w:val="00C6277E"/>
    <w:rsid w:val="00C62AF2"/>
    <w:rsid w:val="00C62D11"/>
    <w:rsid w:val="00C631AE"/>
    <w:rsid w:val="00C63974"/>
    <w:rsid w:val="00C63B9D"/>
    <w:rsid w:val="00C64570"/>
    <w:rsid w:val="00C6483C"/>
    <w:rsid w:val="00C6498B"/>
    <w:rsid w:val="00C665F4"/>
    <w:rsid w:val="00C67D77"/>
    <w:rsid w:val="00C67E24"/>
    <w:rsid w:val="00C7067B"/>
    <w:rsid w:val="00C70CA9"/>
    <w:rsid w:val="00C70DA6"/>
    <w:rsid w:val="00C7166D"/>
    <w:rsid w:val="00C72A3F"/>
    <w:rsid w:val="00C72DFA"/>
    <w:rsid w:val="00C72F0B"/>
    <w:rsid w:val="00C72FA2"/>
    <w:rsid w:val="00C73282"/>
    <w:rsid w:val="00C73C0C"/>
    <w:rsid w:val="00C743E4"/>
    <w:rsid w:val="00C74477"/>
    <w:rsid w:val="00C7456B"/>
    <w:rsid w:val="00C7469D"/>
    <w:rsid w:val="00C74CB3"/>
    <w:rsid w:val="00C751DB"/>
    <w:rsid w:val="00C76331"/>
    <w:rsid w:val="00C763A3"/>
    <w:rsid w:val="00C76DB7"/>
    <w:rsid w:val="00C7749F"/>
    <w:rsid w:val="00C77683"/>
    <w:rsid w:val="00C77871"/>
    <w:rsid w:val="00C80E10"/>
    <w:rsid w:val="00C8171E"/>
    <w:rsid w:val="00C81CD8"/>
    <w:rsid w:val="00C82581"/>
    <w:rsid w:val="00C829C6"/>
    <w:rsid w:val="00C8316F"/>
    <w:rsid w:val="00C83462"/>
    <w:rsid w:val="00C83E7A"/>
    <w:rsid w:val="00C83FB7"/>
    <w:rsid w:val="00C844F4"/>
    <w:rsid w:val="00C845AC"/>
    <w:rsid w:val="00C85D39"/>
    <w:rsid w:val="00C8698D"/>
    <w:rsid w:val="00C86BCD"/>
    <w:rsid w:val="00C86C4A"/>
    <w:rsid w:val="00C86E4C"/>
    <w:rsid w:val="00C879F0"/>
    <w:rsid w:val="00C87D59"/>
    <w:rsid w:val="00C906F1"/>
    <w:rsid w:val="00C90F01"/>
    <w:rsid w:val="00C91295"/>
    <w:rsid w:val="00C91A4B"/>
    <w:rsid w:val="00C91EE4"/>
    <w:rsid w:val="00C91F38"/>
    <w:rsid w:val="00C94669"/>
    <w:rsid w:val="00C94EE9"/>
    <w:rsid w:val="00C94FBB"/>
    <w:rsid w:val="00C951AA"/>
    <w:rsid w:val="00C957BA"/>
    <w:rsid w:val="00C964D8"/>
    <w:rsid w:val="00C968DF"/>
    <w:rsid w:val="00C96F15"/>
    <w:rsid w:val="00C9700B"/>
    <w:rsid w:val="00C97DAA"/>
    <w:rsid w:val="00CA053E"/>
    <w:rsid w:val="00CA169E"/>
    <w:rsid w:val="00CA1D54"/>
    <w:rsid w:val="00CA1DA1"/>
    <w:rsid w:val="00CA1FAE"/>
    <w:rsid w:val="00CA38C5"/>
    <w:rsid w:val="00CA3DF4"/>
    <w:rsid w:val="00CA43BC"/>
    <w:rsid w:val="00CA4587"/>
    <w:rsid w:val="00CA59D5"/>
    <w:rsid w:val="00CA5C6F"/>
    <w:rsid w:val="00CA5F8A"/>
    <w:rsid w:val="00CA606F"/>
    <w:rsid w:val="00CA784E"/>
    <w:rsid w:val="00CB02D6"/>
    <w:rsid w:val="00CB04EE"/>
    <w:rsid w:val="00CB06B1"/>
    <w:rsid w:val="00CB1514"/>
    <w:rsid w:val="00CB247B"/>
    <w:rsid w:val="00CB2822"/>
    <w:rsid w:val="00CB2B23"/>
    <w:rsid w:val="00CB344C"/>
    <w:rsid w:val="00CB4A0F"/>
    <w:rsid w:val="00CB6003"/>
    <w:rsid w:val="00CB6E6E"/>
    <w:rsid w:val="00CB7573"/>
    <w:rsid w:val="00CC044D"/>
    <w:rsid w:val="00CC06B8"/>
    <w:rsid w:val="00CC0A63"/>
    <w:rsid w:val="00CC1147"/>
    <w:rsid w:val="00CC13C3"/>
    <w:rsid w:val="00CC1C73"/>
    <w:rsid w:val="00CC1D40"/>
    <w:rsid w:val="00CC1DE0"/>
    <w:rsid w:val="00CC35F6"/>
    <w:rsid w:val="00CC3724"/>
    <w:rsid w:val="00CC38F4"/>
    <w:rsid w:val="00CC3B1C"/>
    <w:rsid w:val="00CC4724"/>
    <w:rsid w:val="00CC47E5"/>
    <w:rsid w:val="00CC4C52"/>
    <w:rsid w:val="00CC5360"/>
    <w:rsid w:val="00CC72D9"/>
    <w:rsid w:val="00CC763C"/>
    <w:rsid w:val="00CC79A8"/>
    <w:rsid w:val="00CD0029"/>
    <w:rsid w:val="00CD056D"/>
    <w:rsid w:val="00CD0FD1"/>
    <w:rsid w:val="00CD0FF8"/>
    <w:rsid w:val="00CD1273"/>
    <w:rsid w:val="00CD1699"/>
    <w:rsid w:val="00CD1B2F"/>
    <w:rsid w:val="00CD1CD5"/>
    <w:rsid w:val="00CD1D96"/>
    <w:rsid w:val="00CD2954"/>
    <w:rsid w:val="00CD2F00"/>
    <w:rsid w:val="00CD3DE7"/>
    <w:rsid w:val="00CD3FE1"/>
    <w:rsid w:val="00CD5D05"/>
    <w:rsid w:val="00CD66B9"/>
    <w:rsid w:val="00CD6DC7"/>
    <w:rsid w:val="00CD6E19"/>
    <w:rsid w:val="00CD77D1"/>
    <w:rsid w:val="00CD7E6A"/>
    <w:rsid w:val="00CE146D"/>
    <w:rsid w:val="00CE1A62"/>
    <w:rsid w:val="00CE1F39"/>
    <w:rsid w:val="00CE20C8"/>
    <w:rsid w:val="00CE2679"/>
    <w:rsid w:val="00CE2DBB"/>
    <w:rsid w:val="00CE36A5"/>
    <w:rsid w:val="00CE374E"/>
    <w:rsid w:val="00CE474D"/>
    <w:rsid w:val="00CE4794"/>
    <w:rsid w:val="00CE48A9"/>
    <w:rsid w:val="00CE4EC2"/>
    <w:rsid w:val="00CE4F82"/>
    <w:rsid w:val="00CE50E8"/>
    <w:rsid w:val="00CE520B"/>
    <w:rsid w:val="00CE562F"/>
    <w:rsid w:val="00CE5A00"/>
    <w:rsid w:val="00CE5BC0"/>
    <w:rsid w:val="00CE69C2"/>
    <w:rsid w:val="00CE69DC"/>
    <w:rsid w:val="00CF0E94"/>
    <w:rsid w:val="00CF103A"/>
    <w:rsid w:val="00CF1C5E"/>
    <w:rsid w:val="00CF21BB"/>
    <w:rsid w:val="00CF28C5"/>
    <w:rsid w:val="00CF2983"/>
    <w:rsid w:val="00CF347D"/>
    <w:rsid w:val="00CF3D87"/>
    <w:rsid w:val="00CF4CC9"/>
    <w:rsid w:val="00CF6BB3"/>
    <w:rsid w:val="00CF6EB4"/>
    <w:rsid w:val="00CF7697"/>
    <w:rsid w:val="00CF7710"/>
    <w:rsid w:val="00D01538"/>
    <w:rsid w:val="00D01942"/>
    <w:rsid w:val="00D01B9A"/>
    <w:rsid w:val="00D0247D"/>
    <w:rsid w:val="00D02984"/>
    <w:rsid w:val="00D05876"/>
    <w:rsid w:val="00D059F3"/>
    <w:rsid w:val="00D079EB"/>
    <w:rsid w:val="00D1037C"/>
    <w:rsid w:val="00D10974"/>
    <w:rsid w:val="00D10B54"/>
    <w:rsid w:val="00D114DC"/>
    <w:rsid w:val="00D117BA"/>
    <w:rsid w:val="00D120F8"/>
    <w:rsid w:val="00D14937"/>
    <w:rsid w:val="00D14BF0"/>
    <w:rsid w:val="00D1660B"/>
    <w:rsid w:val="00D1678F"/>
    <w:rsid w:val="00D16A39"/>
    <w:rsid w:val="00D16AC1"/>
    <w:rsid w:val="00D17114"/>
    <w:rsid w:val="00D179DE"/>
    <w:rsid w:val="00D17FBA"/>
    <w:rsid w:val="00D20EDA"/>
    <w:rsid w:val="00D21A4A"/>
    <w:rsid w:val="00D21D86"/>
    <w:rsid w:val="00D22EC4"/>
    <w:rsid w:val="00D234A1"/>
    <w:rsid w:val="00D236C9"/>
    <w:rsid w:val="00D23B50"/>
    <w:rsid w:val="00D23E34"/>
    <w:rsid w:val="00D23EF5"/>
    <w:rsid w:val="00D24165"/>
    <w:rsid w:val="00D241F0"/>
    <w:rsid w:val="00D242BF"/>
    <w:rsid w:val="00D251E1"/>
    <w:rsid w:val="00D260B7"/>
    <w:rsid w:val="00D26520"/>
    <w:rsid w:val="00D269E6"/>
    <w:rsid w:val="00D26EF1"/>
    <w:rsid w:val="00D274D9"/>
    <w:rsid w:val="00D27594"/>
    <w:rsid w:val="00D30368"/>
    <w:rsid w:val="00D30894"/>
    <w:rsid w:val="00D30C4A"/>
    <w:rsid w:val="00D312DE"/>
    <w:rsid w:val="00D32EC0"/>
    <w:rsid w:val="00D33391"/>
    <w:rsid w:val="00D353EB"/>
    <w:rsid w:val="00D367B3"/>
    <w:rsid w:val="00D3745D"/>
    <w:rsid w:val="00D37725"/>
    <w:rsid w:val="00D37F2D"/>
    <w:rsid w:val="00D40898"/>
    <w:rsid w:val="00D4092E"/>
    <w:rsid w:val="00D4118F"/>
    <w:rsid w:val="00D42860"/>
    <w:rsid w:val="00D42F26"/>
    <w:rsid w:val="00D43AC5"/>
    <w:rsid w:val="00D43CA0"/>
    <w:rsid w:val="00D443BA"/>
    <w:rsid w:val="00D44599"/>
    <w:rsid w:val="00D448E9"/>
    <w:rsid w:val="00D44F59"/>
    <w:rsid w:val="00D452D6"/>
    <w:rsid w:val="00D454D1"/>
    <w:rsid w:val="00D45960"/>
    <w:rsid w:val="00D4596B"/>
    <w:rsid w:val="00D46B3D"/>
    <w:rsid w:val="00D47447"/>
    <w:rsid w:val="00D47C6D"/>
    <w:rsid w:val="00D504F6"/>
    <w:rsid w:val="00D514AF"/>
    <w:rsid w:val="00D515F7"/>
    <w:rsid w:val="00D51CFF"/>
    <w:rsid w:val="00D5203B"/>
    <w:rsid w:val="00D52D8A"/>
    <w:rsid w:val="00D53719"/>
    <w:rsid w:val="00D54DBC"/>
    <w:rsid w:val="00D556E6"/>
    <w:rsid w:val="00D55A71"/>
    <w:rsid w:val="00D56451"/>
    <w:rsid w:val="00D57060"/>
    <w:rsid w:val="00D57935"/>
    <w:rsid w:val="00D57A70"/>
    <w:rsid w:val="00D60647"/>
    <w:rsid w:val="00D6080C"/>
    <w:rsid w:val="00D60834"/>
    <w:rsid w:val="00D62413"/>
    <w:rsid w:val="00D625B3"/>
    <w:rsid w:val="00D63156"/>
    <w:rsid w:val="00D64D74"/>
    <w:rsid w:val="00D651F4"/>
    <w:rsid w:val="00D65516"/>
    <w:rsid w:val="00D66199"/>
    <w:rsid w:val="00D66412"/>
    <w:rsid w:val="00D66FB0"/>
    <w:rsid w:val="00D672E4"/>
    <w:rsid w:val="00D676AD"/>
    <w:rsid w:val="00D67724"/>
    <w:rsid w:val="00D67FDC"/>
    <w:rsid w:val="00D70596"/>
    <w:rsid w:val="00D710C4"/>
    <w:rsid w:val="00D71991"/>
    <w:rsid w:val="00D71FBA"/>
    <w:rsid w:val="00D72257"/>
    <w:rsid w:val="00D729FA"/>
    <w:rsid w:val="00D72FF1"/>
    <w:rsid w:val="00D74FE1"/>
    <w:rsid w:val="00D754AA"/>
    <w:rsid w:val="00D76844"/>
    <w:rsid w:val="00D76A8D"/>
    <w:rsid w:val="00D76F0D"/>
    <w:rsid w:val="00D770C3"/>
    <w:rsid w:val="00D77F9A"/>
    <w:rsid w:val="00D80002"/>
    <w:rsid w:val="00D801F2"/>
    <w:rsid w:val="00D80354"/>
    <w:rsid w:val="00D804A5"/>
    <w:rsid w:val="00D81798"/>
    <w:rsid w:val="00D81C14"/>
    <w:rsid w:val="00D81CCE"/>
    <w:rsid w:val="00D81CD7"/>
    <w:rsid w:val="00D82138"/>
    <w:rsid w:val="00D826F9"/>
    <w:rsid w:val="00D84900"/>
    <w:rsid w:val="00D84DF3"/>
    <w:rsid w:val="00D84EC6"/>
    <w:rsid w:val="00D8542D"/>
    <w:rsid w:val="00D8635A"/>
    <w:rsid w:val="00D86E43"/>
    <w:rsid w:val="00D870E5"/>
    <w:rsid w:val="00D87257"/>
    <w:rsid w:val="00D87AC9"/>
    <w:rsid w:val="00D87C80"/>
    <w:rsid w:val="00D87DC3"/>
    <w:rsid w:val="00D90490"/>
    <w:rsid w:val="00D914B4"/>
    <w:rsid w:val="00D922EA"/>
    <w:rsid w:val="00D93168"/>
    <w:rsid w:val="00D9359E"/>
    <w:rsid w:val="00D940CE"/>
    <w:rsid w:val="00D9485C"/>
    <w:rsid w:val="00D94DDF"/>
    <w:rsid w:val="00D955A7"/>
    <w:rsid w:val="00D95B9C"/>
    <w:rsid w:val="00D96C1E"/>
    <w:rsid w:val="00D96DD2"/>
    <w:rsid w:val="00D96F03"/>
    <w:rsid w:val="00D97242"/>
    <w:rsid w:val="00DA02D4"/>
    <w:rsid w:val="00DA0941"/>
    <w:rsid w:val="00DA0B78"/>
    <w:rsid w:val="00DA1AEA"/>
    <w:rsid w:val="00DA2307"/>
    <w:rsid w:val="00DA2F8A"/>
    <w:rsid w:val="00DA31AC"/>
    <w:rsid w:val="00DA3A19"/>
    <w:rsid w:val="00DA4096"/>
    <w:rsid w:val="00DA484A"/>
    <w:rsid w:val="00DA50D5"/>
    <w:rsid w:val="00DA5890"/>
    <w:rsid w:val="00DA599C"/>
    <w:rsid w:val="00DA5EF7"/>
    <w:rsid w:val="00DA6C8D"/>
    <w:rsid w:val="00DA6EFC"/>
    <w:rsid w:val="00DA774B"/>
    <w:rsid w:val="00DA7D61"/>
    <w:rsid w:val="00DB035D"/>
    <w:rsid w:val="00DB0440"/>
    <w:rsid w:val="00DB0DED"/>
    <w:rsid w:val="00DB0F7C"/>
    <w:rsid w:val="00DB1152"/>
    <w:rsid w:val="00DB1385"/>
    <w:rsid w:val="00DB1E27"/>
    <w:rsid w:val="00DB1FDD"/>
    <w:rsid w:val="00DB26D5"/>
    <w:rsid w:val="00DB2D99"/>
    <w:rsid w:val="00DB3177"/>
    <w:rsid w:val="00DB345D"/>
    <w:rsid w:val="00DB3A0B"/>
    <w:rsid w:val="00DB45CF"/>
    <w:rsid w:val="00DB4D68"/>
    <w:rsid w:val="00DB54AC"/>
    <w:rsid w:val="00DB5D4B"/>
    <w:rsid w:val="00DB5E6F"/>
    <w:rsid w:val="00DB5F3E"/>
    <w:rsid w:val="00DB60A0"/>
    <w:rsid w:val="00DC0782"/>
    <w:rsid w:val="00DC0D03"/>
    <w:rsid w:val="00DC0D56"/>
    <w:rsid w:val="00DC1E89"/>
    <w:rsid w:val="00DC30E5"/>
    <w:rsid w:val="00DC329F"/>
    <w:rsid w:val="00DC3C4C"/>
    <w:rsid w:val="00DC4912"/>
    <w:rsid w:val="00DC6016"/>
    <w:rsid w:val="00DC6303"/>
    <w:rsid w:val="00DC6F55"/>
    <w:rsid w:val="00DD03EA"/>
    <w:rsid w:val="00DD1801"/>
    <w:rsid w:val="00DD1D82"/>
    <w:rsid w:val="00DD2434"/>
    <w:rsid w:val="00DD262B"/>
    <w:rsid w:val="00DD2D19"/>
    <w:rsid w:val="00DD3127"/>
    <w:rsid w:val="00DD343F"/>
    <w:rsid w:val="00DD38A3"/>
    <w:rsid w:val="00DD3E0C"/>
    <w:rsid w:val="00DD3FE1"/>
    <w:rsid w:val="00DD4157"/>
    <w:rsid w:val="00DD4833"/>
    <w:rsid w:val="00DD4958"/>
    <w:rsid w:val="00DD4BF7"/>
    <w:rsid w:val="00DD5696"/>
    <w:rsid w:val="00DD5823"/>
    <w:rsid w:val="00DD6CEF"/>
    <w:rsid w:val="00DD7974"/>
    <w:rsid w:val="00DE0325"/>
    <w:rsid w:val="00DE0366"/>
    <w:rsid w:val="00DE03F2"/>
    <w:rsid w:val="00DE078E"/>
    <w:rsid w:val="00DE09C4"/>
    <w:rsid w:val="00DE0A85"/>
    <w:rsid w:val="00DE0DA4"/>
    <w:rsid w:val="00DE2980"/>
    <w:rsid w:val="00DE3097"/>
    <w:rsid w:val="00DE351C"/>
    <w:rsid w:val="00DE465B"/>
    <w:rsid w:val="00DE4913"/>
    <w:rsid w:val="00DE5D59"/>
    <w:rsid w:val="00DE623C"/>
    <w:rsid w:val="00DE6325"/>
    <w:rsid w:val="00DE7F7B"/>
    <w:rsid w:val="00DF079E"/>
    <w:rsid w:val="00DF1322"/>
    <w:rsid w:val="00DF16EC"/>
    <w:rsid w:val="00DF18D0"/>
    <w:rsid w:val="00DF1F58"/>
    <w:rsid w:val="00DF1FD3"/>
    <w:rsid w:val="00DF2126"/>
    <w:rsid w:val="00DF238B"/>
    <w:rsid w:val="00DF26CB"/>
    <w:rsid w:val="00DF38F7"/>
    <w:rsid w:val="00DF4195"/>
    <w:rsid w:val="00DF434D"/>
    <w:rsid w:val="00DF4C42"/>
    <w:rsid w:val="00DF4CAC"/>
    <w:rsid w:val="00DF5203"/>
    <w:rsid w:val="00DF5AE7"/>
    <w:rsid w:val="00DF6190"/>
    <w:rsid w:val="00E017A7"/>
    <w:rsid w:val="00E01ACF"/>
    <w:rsid w:val="00E02355"/>
    <w:rsid w:val="00E02831"/>
    <w:rsid w:val="00E0329F"/>
    <w:rsid w:val="00E03AC7"/>
    <w:rsid w:val="00E0406B"/>
    <w:rsid w:val="00E044DD"/>
    <w:rsid w:val="00E059CC"/>
    <w:rsid w:val="00E05C9A"/>
    <w:rsid w:val="00E061EC"/>
    <w:rsid w:val="00E06D21"/>
    <w:rsid w:val="00E10423"/>
    <w:rsid w:val="00E109D2"/>
    <w:rsid w:val="00E10C62"/>
    <w:rsid w:val="00E11E23"/>
    <w:rsid w:val="00E12627"/>
    <w:rsid w:val="00E1263E"/>
    <w:rsid w:val="00E12CE4"/>
    <w:rsid w:val="00E137D2"/>
    <w:rsid w:val="00E13905"/>
    <w:rsid w:val="00E145F6"/>
    <w:rsid w:val="00E152A1"/>
    <w:rsid w:val="00E1530B"/>
    <w:rsid w:val="00E15B03"/>
    <w:rsid w:val="00E1635B"/>
    <w:rsid w:val="00E16545"/>
    <w:rsid w:val="00E16817"/>
    <w:rsid w:val="00E16D97"/>
    <w:rsid w:val="00E16FAB"/>
    <w:rsid w:val="00E17001"/>
    <w:rsid w:val="00E175C5"/>
    <w:rsid w:val="00E20519"/>
    <w:rsid w:val="00E20570"/>
    <w:rsid w:val="00E2142B"/>
    <w:rsid w:val="00E21628"/>
    <w:rsid w:val="00E21686"/>
    <w:rsid w:val="00E22A18"/>
    <w:rsid w:val="00E23145"/>
    <w:rsid w:val="00E237FF"/>
    <w:rsid w:val="00E24855"/>
    <w:rsid w:val="00E2532E"/>
    <w:rsid w:val="00E25380"/>
    <w:rsid w:val="00E25444"/>
    <w:rsid w:val="00E25DBD"/>
    <w:rsid w:val="00E26616"/>
    <w:rsid w:val="00E3093E"/>
    <w:rsid w:val="00E30CAA"/>
    <w:rsid w:val="00E31CDE"/>
    <w:rsid w:val="00E31E09"/>
    <w:rsid w:val="00E32C84"/>
    <w:rsid w:val="00E33C70"/>
    <w:rsid w:val="00E344FA"/>
    <w:rsid w:val="00E34EA0"/>
    <w:rsid w:val="00E3500D"/>
    <w:rsid w:val="00E354A3"/>
    <w:rsid w:val="00E354CB"/>
    <w:rsid w:val="00E366D2"/>
    <w:rsid w:val="00E36D7F"/>
    <w:rsid w:val="00E379B9"/>
    <w:rsid w:val="00E402D0"/>
    <w:rsid w:val="00E41277"/>
    <w:rsid w:val="00E4137F"/>
    <w:rsid w:val="00E4200D"/>
    <w:rsid w:val="00E429E0"/>
    <w:rsid w:val="00E43049"/>
    <w:rsid w:val="00E43263"/>
    <w:rsid w:val="00E45885"/>
    <w:rsid w:val="00E45D83"/>
    <w:rsid w:val="00E4645A"/>
    <w:rsid w:val="00E46FB9"/>
    <w:rsid w:val="00E472BB"/>
    <w:rsid w:val="00E47BD6"/>
    <w:rsid w:val="00E47CD3"/>
    <w:rsid w:val="00E47D83"/>
    <w:rsid w:val="00E50281"/>
    <w:rsid w:val="00E5036B"/>
    <w:rsid w:val="00E50D7B"/>
    <w:rsid w:val="00E51B2A"/>
    <w:rsid w:val="00E52076"/>
    <w:rsid w:val="00E5228D"/>
    <w:rsid w:val="00E5270E"/>
    <w:rsid w:val="00E531E4"/>
    <w:rsid w:val="00E53B2F"/>
    <w:rsid w:val="00E54230"/>
    <w:rsid w:val="00E54DE9"/>
    <w:rsid w:val="00E552FD"/>
    <w:rsid w:val="00E5567F"/>
    <w:rsid w:val="00E55C1D"/>
    <w:rsid w:val="00E57921"/>
    <w:rsid w:val="00E57C8F"/>
    <w:rsid w:val="00E60237"/>
    <w:rsid w:val="00E60BEE"/>
    <w:rsid w:val="00E611A7"/>
    <w:rsid w:val="00E61CD9"/>
    <w:rsid w:val="00E62554"/>
    <w:rsid w:val="00E62C3A"/>
    <w:rsid w:val="00E64212"/>
    <w:rsid w:val="00E645B3"/>
    <w:rsid w:val="00E65617"/>
    <w:rsid w:val="00E666A4"/>
    <w:rsid w:val="00E67197"/>
    <w:rsid w:val="00E671C4"/>
    <w:rsid w:val="00E678A3"/>
    <w:rsid w:val="00E67B00"/>
    <w:rsid w:val="00E67CF7"/>
    <w:rsid w:val="00E70131"/>
    <w:rsid w:val="00E70F5A"/>
    <w:rsid w:val="00E71600"/>
    <w:rsid w:val="00E72A0D"/>
    <w:rsid w:val="00E73E32"/>
    <w:rsid w:val="00E740D3"/>
    <w:rsid w:val="00E74894"/>
    <w:rsid w:val="00E749DB"/>
    <w:rsid w:val="00E7538D"/>
    <w:rsid w:val="00E753B1"/>
    <w:rsid w:val="00E7576D"/>
    <w:rsid w:val="00E7598F"/>
    <w:rsid w:val="00E76AA8"/>
    <w:rsid w:val="00E76D6D"/>
    <w:rsid w:val="00E76EEF"/>
    <w:rsid w:val="00E76FFE"/>
    <w:rsid w:val="00E77741"/>
    <w:rsid w:val="00E77A62"/>
    <w:rsid w:val="00E80647"/>
    <w:rsid w:val="00E806E9"/>
    <w:rsid w:val="00E80ABA"/>
    <w:rsid w:val="00E81F59"/>
    <w:rsid w:val="00E82868"/>
    <w:rsid w:val="00E82D2F"/>
    <w:rsid w:val="00E84183"/>
    <w:rsid w:val="00E8441E"/>
    <w:rsid w:val="00E845E6"/>
    <w:rsid w:val="00E85632"/>
    <w:rsid w:val="00E85CDC"/>
    <w:rsid w:val="00E86501"/>
    <w:rsid w:val="00E8709F"/>
    <w:rsid w:val="00E87708"/>
    <w:rsid w:val="00E87C06"/>
    <w:rsid w:val="00E87CBB"/>
    <w:rsid w:val="00E87D98"/>
    <w:rsid w:val="00E9047C"/>
    <w:rsid w:val="00E904F4"/>
    <w:rsid w:val="00E9109D"/>
    <w:rsid w:val="00E916D5"/>
    <w:rsid w:val="00E9258D"/>
    <w:rsid w:val="00E92A88"/>
    <w:rsid w:val="00E92C49"/>
    <w:rsid w:val="00E92E9D"/>
    <w:rsid w:val="00E93BD6"/>
    <w:rsid w:val="00E9492A"/>
    <w:rsid w:val="00E9553B"/>
    <w:rsid w:val="00E96484"/>
    <w:rsid w:val="00E96553"/>
    <w:rsid w:val="00E9672A"/>
    <w:rsid w:val="00EA00DA"/>
    <w:rsid w:val="00EA1C10"/>
    <w:rsid w:val="00EA1E46"/>
    <w:rsid w:val="00EA2340"/>
    <w:rsid w:val="00EA2A4E"/>
    <w:rsid w:val="00EA48C8"/>
    <w:rsid w:val="00EA4BC3"/>
    <w:rsid w:val="00EA6AEA"/>
    <w:rsid w:val="00EA6B9D"/>
    <w:rsid w:val="00EA7ED9"/>
    <w:rsid w:val="00EB0753"/>
    <w:rsid w:val="00EB14FF"/>
    <w:rsid w:val="00EB168A"/>
    <w:rsid w:val="00EB1D60"/>
    <w:rsid w:val="00EB1EE3"/>
    <w:rsid w:val="00EB1F33"/>
    <w:rsid w:val="00EB2AB4"/>
    <w:rsid w:val="00EB359E"/>
    <w:rsid w:val="00EB3BEA"/>
    <w:rsid w:val="00EB3CC3"/>
    <w:rsid w:val="00EB4CFE"/>
    <w:rsid w:val="00EB5019"/>
    <w:rsid w:val="00EB5166"/>
    <w:rsid w:val="00EB5752"/>
    <w:rsid w:val="00EB5CE6"/>
    <w:rsid w:val="00EB6006"/>
    <w:rsid w:val="00EB76C9"/>
    <w:rsid w:val="00EB7BC2"/>
    <w:rsid w:val="00EC0327"/>
    <w:rsid w:val="00EC06E8"/>
    <w:rsid w:val="00EC295F"/>
    <w:rsid w:val="00EC3715"/>
    <w:rsid w:val="00EC4866"/>
    <w:rsid w:val="00EC4B6E"/>
    <w:rsid w:val="00EC5475"/>
    <w:rsid w:val="00EC57D9"/>
    <w:rsid w:val="00EC5C0D"/>
    <w:rsid w:val="00EC6F83"/>
    <w:rsid w:val="00ED09AA"/>
    <w:rsid w:val="00ED0DEE"/>
    <w:rsid w:val="00ED10FE"/>
    <w:rsid w:val="00ED1CDE"/>
    <w:rsid w:val="00ED1CFA"/>
    <w:rsid w:val="00ED2CF6"/>
    <w:rsid w:val="00ED31ED"/>
    <w:rsid w:val="00ED380D"/>
    <w:rsid w:val="00ED3D65"/>
    <w:rsid w:val="00ED44DE"/>
    <w:rsid w:val="00ED479F"/>
    <w:rsid w:val="00ED4F73"/>
    <w:rsid w:val="00ED5C66"/>
    <w:rsid w:val="00ED7FC5"/>
    <w:rsid w:val="00EE00A0"/>
    <w:rsid w:val="00EE077D"/>
    <w:rsid w:val="00EE0B37"/>
    <w:rsid w:val="00EE13AC"/>
    <w:rsid w:val="00EE1696"/>
    <w:rsid w:val="00EE1733"/>
    <w:rsid w:val="00EE1BC7"/>
    <w:rsid w:val="00EE1D2A"/>
    <w:rsid w:val="00EE2AF8"/>
    <w:rsid w:val="00EE3DDE"/>
    <w:rsid w:val="00EE3E2F"/>
    <w:rsid w:val="00EE4144"/>
    <w:rsid w:val="00EE56D3"/>
    <w:rsid w:val="00EE6E9D"/>
    <w:rsid w:val="00EE6FFB"/>
    <w:rsid w:val="00EE72F0"/>
    <w:rsid w:val="00EF1C70"/>
    <w:rsid w:val="00EF22EA"/>
    <w:rsid w:val="00EF23E6"/>
    <w:rsid w:val="00EF257A"/>
    <w:rsid w:val="00EF2B1A"/>
    <w:rsid w:val="00EF2CE1"/>
    <w:rsid w:val="00EF502B"/>
    <w:rsid w:val="00EF5407"/>
    <w:rsid w:val="00EF5412"/>
    <w:rsid w:val="00EF59C5"/>
    <w:rsid w:val="00EF6848"/>
    <w:rsid w:val="00EF6BF1"/>
    <w:rsid w:val="00EF7E55"/>
    <w:rsid w:val="00F00058"/>
    <w:rsid w:val="00F00481"/>
    <w:rsid w:val="00F00A0A"/>
    <w:rsid w:val="00F00CC3"/>
    <w:rsid w:val="00F0197B"/>
    <w:rsid w:val="00F020D8"/>
    <w:rsid w:val="00F029DB"/>
    <w:rsid w:val="00F02AF3"/>
    <w:rsid w:val="00F0349E"/>
    <w:rsid w:val="00F035A0"/>
    <w:rsid w:val="00F042AB"/>
    <w:rsid w:val="00F053A2"/>
    <w:rsid w:val="00F06025"/>
    <w:rsid w:val="00F06604"/>
    <w:rsid w:val="00F070F1"/>
    <w:rsid w:val="00F0784B"/>
    <w:rsid w:val="00F07C12"/>
    <w:rsid w:val="00F114B5"/>
    <w:rsid w:val="00F11CE3"/>
    <w:rsid w:val="00F12A58"/>
    <w:rsid w:val="00F12B56"/>
    <w:rsid w:val="00F131F5"/>
    <w:rsid w:val="00F13215"/>
    <w:rsid w:val="00F13222"/>
    <w:rsid w:val="00F132BE"/>
    <w:rsid w:val="00F13CA0"/>
    <w:rsid w:val="00F14D37"/>
    <w:rsid w:val="00F15725"/>
    <w:rsid w:val="00F15E05"/>
    <w:rsid w:val="00F15E0F"/>
    <w:rsid w:val="00F164BB"/>
    <w:rsid w:val="00F167E9"/>
    <w:rsid w:val="00F16C2A"/>
    <w:rsid w:val="00F1782E"/>
    <w:rsid w:val="00F20353"/>
    <w:rsid w:val="00F2074D"/>
    <w:rsid w:val="00F21275"/>
    <w:rsid w:val="00F21E36"/>
    <w:rsid w:val="00F23486"/>
    <w:rsid w:val="00F23E46"/>
    <w:rsid w:val="00F24204"/>
    <w:rsid w:val="00F2428E"/>
    <w:rsid w:val="00F24361"/>
    <w:rsid w:val="00F24E28"/>
    <w:rsid w:val="00F26793"/>
    <w:rsid w:val="00F26ABF"/>
    <w:rsid w:val="00F273E4"/>
    <w:rsid w:val="00F27E6E"/>
    <w:rsid w:val="00F27ED9"/>
    <w:rsid w:val="00F302F2"/>
    <w:rsid w:val="00F306BF"/>
    <w:rsid w:val="00F308D6"/>
    <w:rsid w:val="00F31E19"/>
    <w:rsid w:val="00F33321"/>
    <w:rsid w:val="00F33474"/>
    <w:rsid w:val="00F33E10"/>
    <w:rsid w:val="00F33E13"/>
    <w:rsid w:val="00F351D4"/>
    <w:rsid w:val="00F3553B"/>
    <w:rsid w:val="00F3575F"/>
    <w:rsid w:val="00F36372"/>
    <w:rsid w:val="00F36383"/>
    <w:rsid w:val="00F379C2"/>
    <w:rsid w:val="00F402E1"/>
    <w:rsid w:val="00F409A3"/>
    <w:rsid w:val="00F40E04"/>
    <w:rsid w:val="00F4137F"/>
    <w:rsid w:val="00F4200D"/>
    <w:rsid w:val="00F42F03"/>
    <w:rsid w:val="00F4372A"/>
    <w:rsid w:val="00F43B30"/>
    <w:rsid w:val="00F43E64"/>
    <w:rsid w:val="00F43F7E"/>
    <w:rsid w:val="00F4526C"/>
    <w:rsid w:val="00F45358"/>
    <w:rsid w:val="00F454D6"/>
    <w:rsid w:val="00F45A1B"/>
    <w:rsid w:val="00F45BEB"/>
    <w:rsid w:val="00F45D9E"/>
    <w:rsid w:val="00F462BF"/>
    <w:rsid w:val="00F46571"/>
    <w:rsid w:val="00F467B2"/>
    <w:rsid w:val="00F47DB4"/>
    <w:rsid w:val="00F47ED5"/>
    <w:rsid w:val="00F50822"/>
    <w:rsid w:val="00F50BB1"/>
    <w:rsid w:val="00F50D2A"/>
    <w:rsid w:val="00F50D44"/>
    <w:rsid w:val="00F52372"/>
    <w:rsid w:val="00F5263C"/>
    <w:rsid w:val="00F5285B"/>
    <w:rsid w:val="00F53107"/>
    <w:rsid w:val="00F53481"/>
    <w:rsid w:val="00F536FC"/>
    <w:rsid w:val="00F53897"/>
    <w:rsid w:val="00F53ABC"/>
    <w:rsid w:val="00F53C2A"/>
    <w:rsid w:val="00F5498A"/>
    <w:rsid w:val="00F5523F"/>
    <w:rsid w:val="00F55A0E"/>
    <w:rsid w:val="00F55DB6"/>
    <w:rsid w:val="00F566AD"/>
    <w:rsid w:val="00F567A7"/>
    <w:rsid w:val="00F56EDC"/>
    <w:rsid w:val="00F6046A"/>
    <w:rsid w:val="00F60946"/>
    <w:rsid w:val="00F61312"/>
    <w:rsid w:val="00F615E7"/>
    <w:rsid w:val="00F61DD2"/>
    <w:rsid w:val="00F62580"/>
    <w:rsid w:val="00F62961"/>
    <w:rsid w:val="00F62968"/>
    <w:rsid w:val="00F630C4"/>
    <w:rsid w:val="00F632F1"/>
    <w:rsid w:val="00F6363B"/>
    <w:rsid w:val="00F639BD"/>
    <w:rsid w:val="00F63E51"/>
    <w:rsid w:val="00F64F8E"/>
    <w:rsid w:val="00F6549D"/>
    <w:rsid w:val="00F65502"/>
    <w:rsid w:val="00F65835"/>
    <w:rsid w:val="00F66B4B"/>
    <w:rsid w:val="00F66CF7"/>
    <w:rsid w:val="00F67529"/>
    <w:rsid w:val="00F67C16"/>
    <w:rsid w:val="00F7129D"/>
    <w:rsid w:val="00F72B6D"/>
    <w:rsid w:val="00F732CD"/>
    <w:rsid w:val="00F74B5C"/>
    <w:rsid w:val="00F74EFD"/>
    <w:rsid w:val="00F759D6"/>
    <w:rsid w:val="00F76EFE"/>
    <w:rsid w:val="00F77655"/>
    <w:rsid w:val="00F77A06"/>
    <w:rsid w:val="00F77BA9"/>
    <w:rsid w:val="00F77D03"/>
    <w:rsid w:val="00F818B9"/>
    <w:rsid w:val="00F82164"/>
    <w:rsid w:val="00F824C0"/>
    <w:rsid w:val="00F82514"/>
    <w:rsid w:val="00F8258A"/>
    <w:rsid w:val="00F82976"/>
    <w:rsid w:val="00F82ACE"/>
    <w:rsid w:val="00F83391"/>
    <w:rsid w:val="00F8414F"/>
    <w:rsid w:val="00F843B2"/>
    <w:rsid w:val="00F84A7D"/>
    <w:rsid w:val="00F84DE8"/>
    <w:rsid w:val="00F85568"/>
    <w:rsid w:val="00F8621E"/>
    <w:rsid w:val="00F86342"/>
    <w:rsid w:val="00F86CA6"/>
    <w:rsid w:val="00F87713"/>
    <w:rsid w:val="00F907E8"/>
    <w:rsid w:val="00F914CF"/>
    <w:rsid w:val="00F918DC"/>
    <w:rsid w:val="00F91E17"/>
    <w:rsid w:val="00F91E4D"/>
    <w:rsid w:val="00F92508"/>
    <w:rsid w:val="00F92F23"/>
    <w:rsid w:val="00F9342D"/>
    <w:rsid w:val="00F93752"/>
    <w:rsid w:val="00F938FC"/>
    <w:rsid w:val="00F9398D"/>
    <w:rsid w:val="00F93ADF"/>
    <w:rsid w:val="00F9423E"/>
    <w:rsid w:val="00F945F5"/>
    <w:rsid w:val="00F9465F"/>
    <w:rsid w:val="00F95DD1"/>
    <w:rsid w:val="00F964C5"/>
    <w:rsid w:val="00F97259"/>
    <w:rsid w:val="00F972DE"/>
    <w:rsid w:val="00F97954"/>
    <w:rsid w:val="00F97B7D"/>
    <w:rsid w:val="00FA0A52"/>
    <w:rsid w:val="00FA0F40"/>
    <w:rsid w:val="00FA0F73"/>
    <w:rsid w:val="00FA1E9E"/>
    <w:rsid w:val="00FA268C"/>
    <w:rsid w:val="00FA2EDF"/>
    <w:rsid w:val="00FA3705"/>
    <w:rsid w:val="00FA3A14"/>
    <w:rsid w:val="00FA3AD8"/>
    <w:rsid w:val="00FA41D3"/>
    <w:rsid w:val="00FA4402"/>
    <w:rsid w:val="00FA5070"/>
    <w:rsid w:val="00FA6821"/>
    <w:rsid w:val="00FA6AE7"/>
    <w:rsid w:val="00FA6C59"/>
    <w:rsid w:val="00FA7F18"/>
    <w:rsid w:val="00FB0280"/>
    <w:rsid w:val="00FB07B4"/>
    <w:rsid w:val="00FB0963"/>
    <w:rsid w:val="00FB11D1"/>
    <w:rsid w:val="00FB13B2"/>
    <w:rsid w:val="00FB264F"/>
    <w:rsid w:val="00FB2CF2"/>
    <w:rsid w:val="00FB2D7B"/>
    <w:rsid w:val="00FB2F9E"/>
    <w:rsid w:val="00FB31F8"/>
    <w:rsid w:val="00FB3E62"/>
    <w:rsid w:val="00FB592B"/>
    <w:rsid w:val="00FB59DD"/>
    <w:rsid w:val="00FB5F9F"/>
    <w:rsid w:val="00FB62C6"/>
    <w:rsid w:val="00FB660A"/>
    <w:rsid w:val="00FB695F"/>
    <w:rsid w:val="00FB6F3B"/>
    <w:rsid w:val="00FB7003"/>
    <w:rsid w:val="00FB70C7"/>
    <w:rsid w:val="00FB72A4"/>
    <w:rsid w:val="00FB7B19"/>
    <w:rsid w:val="00FC1BB9"/>
    <w:rsid w:val="00FC282C"/>
    <w:rsid w:val="00FC293E"/>
    <w:rsid w:val="00FC2ADD"/>
    <w:rsid w:val="00FC3265"/>
    <w:rsid w:val="00FC3297"/>
    <w:rsid w:val="00FC3351"/>
    <w:rsid w:val="00FC3F98"/>
    <w:rsid w:val="00FC414E"/>
    <w:rsid w:val="00FC4D12"/>
    <w:rsid w:val="00FC55D0"/>
    <w:rsid w:val="00FC55ED"/>
    <w:rsid w:val="00FC58D7"/>
    <w:rsid w:val="00FC5C09"/>
    <w:rsid w:val="00FC67AB"/>
    <w:rsid w:val="00FC67FA"/>
    <w:rsid w:val="00FC6909"/>
    <w:rsid w:val="00FC69DD"/>
    <w:rsid w:val="00FC6CF4"/>
    <w:rsid w:val="00FD02D8"/>
    <w:rsid w:val="00FD0DB0"/>
    <w:rsid w:val="00FD0DDD"/>
    <w:rsid w:val="00FD12C4"/>
    <w:rsid w:val="00FD1C09"/>
    <w:rsid w:val="00FD24DB"/>
    <w:rsid w:val="00FD2B33"/>
    <w:rsid w:val="00FD32C3"/>
    <w:rsid w:val="00FD382D"/>
    <w:rsid w:val="00FD544D"/>
    <w:rsid w:val="00FD6BC2"/>
    <w:rsid w:val="00FD7D1A"/>
    <w:rsid w:val="00FE01C3"/>
    <w:rsid w:val="00FE0570"/>
    <w:rsid w:val="00FE059E"/>
    <w:rsid w:val="00FE0F1B"/>
    <w:rsid w:val="00FE13BF"/>
    <w:rsid w:val="00FE1BE8"/>
    <w:rsid w:val="00FE313F"/>
    <w:rsid w:val="00FE3EBA"/>
    <w:rsid w:val="00FE4D64"/>
    <w:rsid w:val="00FE4EB1"/>
    <w:rsid w:val="00FE4FA4"/>
    <w:rsid w:val="00FE50E6"/>
    <w:rsid w:val="00FE590E"/>
    <w:rsid w:val="00FE63CE"/>
    <w:rsid w:val="00FE71B8"/>
    <w:rsid w:val="00FE7603"/>
    <w:rsid w:val="00FE7FA2"/>
    <w:rsid w:val="00FF03FE"/>
    <w:rsid w:val="00FF0753"/>
    <w:rsid w:val="00FF0C93"/>
    <w:rsid w:val="00FF1417"/>
    <w:rsid w:val="00FF1468"/>
    <w:rsid w:val="00FF1A96"/>
    <w:rsid w:val="00FF2486"/>
    <w:rsid w:val="00FF2507"/>
    <w:rsid w:val="00FF2B13"/>
    <w:rsid w:val="00FF2D2B"/>
    <w:rsid w:val="00FF2E0B"/>
    <w:rsid w:val="00FF2E93"/>
    <w:rsid w:val="00FF35DC"/>
    <w:rsid w:val="00FF38F5"/>
    <w:rsid w:val="00FF3964"/>
    <w:rsid w:val="00FF3A45"/>
    <w:rsid w:val="00FF3CC4"/>
    <w:rsid w:val="00FF49AE"/>
    <w:rsid w:val="00FF6A02"/>
    <w:rsid w:val="00FF7465"/>
    <w:rsid w:val="00FF7628"/>
    <w:rsid w:val="00FF7693"/>
    <w:rsid w:val="00FF76D1"/>
    <w:rsid w:val="00FF7A68"/>
    <w:rsid w:val="0157B88D"/>
    <w:rsid w:val="015B1DC0"/>
    <w:rsid w:val="018BD127"/>
    <w:rsid w:val="02046ADD"/>
    <w:rsid w:val="0291379D"/>
    <w:rsid w:val="02D3A050"/>
    <w:rsid w:val="03318F71"/>
    <w:rsid w:val="03BE60E2"/>
    <w:rsid w:val="0493C153"/>
    <w:rsid w:val="0623A1CC"/>
    <w:rsid w:val="07D0D0EE"/>
    <w:rsid w:val="08C990F5"/>
    <w:rsid w:val="08CA3286"/>
    <w:rsid w:val="091EA1C8"/>
    <w:rsid w:val="096FA26D"/>
    <w:rsid w:val="0A0A4297"/>
    <w:rsid w:val="0AC8B3E0"/>
    <w:rsid w:val="0AF7D09D"/>
    <w:rsid w:val="0B3BC005"/>
    <w:rsid w:val="0BBD056D"/>
    <w:rsid w:val="0BC84299"/>
    <w:rsid w:val="0C50650F"/>
    <w:rsid w:val="0CEB938C"/>
    <w:rsid w:val="0D2E3862"/>
    <w:rsid w:val="0D3C5E0D"/>
    <w:rsid w:val="0D730FA0"/>
    <w:rsid w:val="0DE4B354"/>
    <w:rsid w:val="0E6132B5"/>
    <w:rsid w:val="0F0FB86C"/>
    <w:rsid w:val="1124004B"/>
    <w:rsid w:val="116A01F8"/>
    <w:rsid w:val="1176E240"/>
    <w:rsid w:val="117A16BC"/>
    <w:rsid w:val="1279199D"/>
    <w:rsid w:val="1328523A"/>
    <w:rsid w:val="1353C4E6"/>
    <w:rsid w:val="139B39DD"/>
    <w:rsid w:val="1544C273"/>
    <w:rsid w:val="159BDBBC"/>
    <w:rsid w:val="15B0F70E"/>
    <w:rsid w:val="15DA4322"/>
    <w:rsid w:val="15DBD55B"/>
    <w:rsid w:val="15FBEEE0"/>
    <w:rsid w:val="161CA615"/>
    <w:rsid w:val="17B87676"/>
    <w:rsid w:val="17F4F73C"/>
    <w:rsid w:val="1867CE5F"/>
    <w:rsid w:val="186F7AF5"/>
    <w:rsid w:val="18A3D111"/>
    <w:rsid w:val="193B4D5B"/>
    <w:rsid w:val="19B02F81"/>
    <w:rsid w:val="19DA9984"/>
    <w:rsid w:val="1A13529A"/>
    <w:rsid w:val="1A22489B"/>
    <w:rsid w:val="1A312BD8"/>
    <w:rsid w:val="1A4A9683"/>
    <w:rsid w:val="1B073031"/>
    <w:rsid w:val="1BF3BEC9"/>
    <w:rsid w:val="1CF43708"/>
    <w:rsid w:val="1E032146"/>
    <w:rsid w:val="1E0823D2"/>
    <w:rsid w:val="1EBADDF9"/>
    <w:rsid w:val="1F0FA962"/>
    <w:rsid w:val="1F148A8A"/>
    <w:rsid w:val="1F957BE3"/>
    <w:rsid w:val="1F9A7827"/>
    <w:rsid w:val="200873DF"/>
    <w:rsid w:val="200D337D"/>
    <w:rsid w:val="203B5ACB"/>
    <w:rsid w:val="20A8F474"/>
    <w:rsid w:val="20F61822"/>
    <w:rsid w:val="20F948F5"/>
    <w:rsid w:val="215FDD30"/>
    <w:rsid w:val="22554DEA"/>
    <w:rsid w:val="2267EB72"/>
    <w:rsid w:val="226B6398"/>
    <w:rsid w:val="2289E49F"/>
    <w:rsid w:val="22CEE419"/>
    <w:rsid w:val="231248CA"/>
    <w:rsid w:val="231816C8"/>
    <w:rsid w:val="23901E27"/>
    <w:rsid w:val="248488BD"/>
    <w:rsid w:val="25E73F5F"/>
    <w:rsid w:val="26C9D6D6"/>
    <w:rsid w:val="26F9AF4A"/>
    <w:rsid w:val="27008869"/>
    <w:rsid w:val="27450671"/>
    <w:rsid w:val="275D61C7"/>
    <w:rsid w:val="27D480EC"/>
    <w:rsid w:val="28131095"/>
    <w:rsid w:val="28A2734B"/>
    <w:rsid w:val="2A565CB4"/>
    <w:rsid w:val="2AA2A8B6"/>
    <w:rsid w:val="2B9485A6"/>
    <w:rsid w:val="2C52F8EA"/>
    <w:rsid w:val="2DA33D1A"/>
    <w:rsid w:val="2E38CA18"/>
    <w:rsid w:val="2E6EFA35"/>
    <w:rsid w:val="2EA3D918"/>
    <w:rsid w:val="2EB591B1"/>
    <w:rsid w:val="2F0B1BD5"/>
    <w:rsid w:val="2FA8DD26"/>
    <w:rsid w:val="304FA48E"/>
    <w:rsid w:val="30606EE5"/>
    <w:rsid w:val="30844747"/>
    <w:rsid w:val="32D2F378"/>
    <w:rsid w:val="32EAC4FF"/>
    <w:rsid w:val="33528140"/>
    <w:rsid w:val="34D469B9"/>
    <w:rsid w:val="358AB29E"/>
    <w:rsid w:val="35B265CA"/>
    <w:rsid w:val="35BAFE59"/>
    <w:rsid w:val="371B2978"/>
    <w:rsid w:val="37895F92"/>
    <w:rsid w:val="37FA80D5"/>
    <w:rsid w:val="382FFC11"/>
    <w:rsid w:val="384F0EA4"/>
    <w:rsid w:val="387EBC1A"/>
    <w:rsid w:val="38DCDDC3"/>
    <w:rsid w:val="39495D5C"/>
    <w:rsid w:val="3972264C"/>
    <w:rsid w:val="3A0B10D3"/>
    <w:rsid w:val="3A1BB4C2"/>
    <w:rsid w:val="3A1F621B"/>
    <w:rsid w:val="3A60ABB1"/>
    <w:rsid w:val="3A9AE1F5"/>
    <w:rsid w:val="3AAAC750"/>
    <w:rsid w:val="3C8D6362"/>
    <w:rsid w:val="3CA0E553"/>
    <w:rsid w:val="3DC24C63"/>
    <w:rsid w:val="3E5F9A89"/>
    <w:rsid w:val="3E9DDDCF"/>
    <w:rsid w:val="3F897F6B"/>
    <w:rsid w:val="3FE90359"/>
    <w:rsid w:val="404E881F"/>
    <w:rsid w:val="405FE7CD"/>
    <w:rsid w:val="40ABE2EB"/>
    <w:rsid w:val="40DA54C5"/>
    <w:rsid w:val="411ECB4B"/>
    <w:rsid w:val="4163C23A"/>
    <w:rsid w:val="4239F182"/>
    <w:rsid w:val="42550AB0"/>
    <w:rsid w:val="438E833F"/>
    <w:rsid w:val="43D40D03"/>
    <w:rsid w:val="44C5632F"/>
    <w:rsid w:val="45004F56"/>
    <w:rsid w:val="454A20B1"/>
    <w:rsid w:val="4622CA07"/>
    <w:rsid w:val="465E1257"/>
    <w:rsid w:val="46AB8584"/>
    <w:rsid w:val="4707EB09"/>
    <w:rsid w:val="474FDCF7"/>
    <w:rsid w:val="47640CDF"/>
    <w:rsid w:val="47A9044C"/>
    <w:rsid w:val="47CB78CA"/>
    <w:rsid w:val="47D91F49"/>
    <w:rsid w:val="47FBE49B"/>
    <w:rsid w:val="4831FFE2"/>
    <w:rsid w:val="486DFC6E"/>
    <w:rsid w:val="4892AC0B"/>
    <w:rsid w:val="4895C1E6"/>
    <w:rsid w:val="4AC9FEA0"/>
    <w:rsid w:val="4BAD884E"/>
    <w:rsid w:val="4BF48952"/>
    <w:rsid w:val="4DFD5F7F"/>
    <w:rsid w:val="4E2BEA4E"/>
    <w:rsid w:val="4EDF1EB3"/>
    <w:rsid w:val="4F528996"/>
    <w:rsid w:val="518EB2E7"/>
    <w:rsid w:val="51DF6C9D"/>
    <w:rsid w:val="535EFD6A"/>
    <w:rsid w:val="53A66A74"/>
    <w:rsid w:val="540D59D7"/>
    <w:rsid w:val="5470F830"/>
    <w:rsid w:val="54BEA4E5"/>
    <w:rsid w:val="54E861DB"/>
    <w:rsid w:val="551538F5"/>
    <w:rsid w:val="5518A3B7"/>
    <w:rsid w:val="5693DBE5"/>
    <w:rsid w:val="57630A8B"/>
    <w:rsid w:val="59FC8F4D"/>
    <w:rsid w:val="5A551CE6"/>
    <w:rsid w:val="5B070611"/>
    <w:rsid w:val="5CB78757"/>
    <w:rsid w:val="5CB94A3F"/>
    <w:rsid w:val="5D054E40"/>
    <w:rsid w:val="5E3B90A9"/>
    <w:rsid w:val="5E403DC9"/>
    <w:rsid w:val="5F210625"/>
    <w:rsid w:val="5FD057AB"/>
    <w:rsid w:val="5FDF7969"/>
    <w:rsid w:val="5FEB585E"/>
    <w:rsid w:val="603C578A"/>
    <w:rsid w:val="6070C4AC"/>
    <w:rsid w:val="60E8D938"/>
    <w:rsid w:val="61210B6B"/>
    <w:rsid w:val="6172F7CE"/>
    <w:rsid w:val="6183CE59"/>
    <w:rsid w:val="61A6BDA3"/>
    <w:rsid w:val="61E95662"/>
    <w:rsid w:val="62210586"/>
    <w:rsid w:val="630358B0"/>
    <w:rsid w:val="6370B80A"/>
    <w:rsid w:val="63D09F90"/>
    <w:rsid w:val="645B9893"/>
    <w:rsid w:val="648571E9"/>
    <w:rsid w:val="677C5676"/>
    <w:rsid w:val="686AEF65"/>
    <w:rsid w:val="68DC4C02"/>
    <w:rsid w:val="69343499"/>
    <w:rsid w:val="693E33ED"/>
    <w:rsid w:val="69AC4BD0"/>
    <w:rsid w:val="69E396D3"/>
    <w:rsid w:val="6A35ACF0"/>
    <w:rsid w:val="6A8F875E"/>
    <w:rsid w:val="6B3C9621"/>
    <w:rsid w:val="6C557A36"/>
    <w:rsid w:val="6D3859DC"/>
    <w:rsid w:val="6EB891C0"/>
    <w:rsid w:val="6F6BA3C5"/>
    <w:rsid w:val="6F749E2D"/>
    <w:rsid w:val="6FD7E97D"/>
    <w:rsid w:val="70BB313F"/>
    <w:rsid w:val="70FA55F1"/>
    <w:rsid w:val="7132929C"/>
    <w:rsid w:val="717A3E70"/>
    <w:rsid w:val="7213732D"/>
    <w:rsid w:val="7238B1B4"/>
    <w:rsid w:val="72A49F9D"/>
    <w:rsid w:val="72D2A38A"/>
    <w:rsid w:val="73D9709E"/>
    <w:rsid w:val="74A3C3E6"/>
    <w:rsid w:val="750EE995"/>
    <w:rsid w:val="76277060"/>
    <w:rsid w:val="76605DD1"/>
    <w:rsid w:val="76E3AF37"/>
    <w:rsid w:val="76EB912B"/>
    <w:rsid w:val="772DB734"/>
    <w:rsid w:val="779EF2B7"/>
    <w:rsid w:val="77C30E37"/>
    <w:rsid w:val="7885928D"/>
    <w:rsid w:val="789FD0EA"/>
    <w:rsid w:val="78E88A64"/>
    <w:rsid w:val="78F904C2"/>
    <w:rsid w:val="79380B97"/>
    <w:rsid w:val="794AF79E"/>
    <w:rsid w:val="7995EAD8"/>
    <w:rsid w:val="79C23928"/>
    <w:rsid w:val="7A1A20AD"/>
    <w:rsid w:val="7A9ADF8C"/>
    <w:rsid w:val="7ABF3B7A"/>
    <w:rsid w:val="7AE62F26"/>
    <w:rsid w:val="7B30C13A"/>
    <w:rsid w:val="7C2D6CEB"/>
    <w:rsid w:val="7C3D5A41"/>
    <w:rsid w:val="7DF49A46"/>
    <w:rsid w:val="7EA1AAD1"/>
    <w:rsid w:val="7F20A6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9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615"/>
    <w:pPr>
      <w:spacing w:before="80" w:after="160" w:line="240" w:lineRule="auto"/>
    </w:pPr>
    <w:rPr>
      <w:rFonts w:ascii="VIC" w:eastAsia="Times New Roman" w:hAnsi="VIC" w:cs="Times New Roman"/>
      <w:color w:val="383834" w:themeColor="background2" w:themeShade="40"/>
      <w:sz w:val="20"/>
      <w:szCs w:val="20"/>
    </w:rPr>
  </w:style>
  <w:style w:type="paragraph" w:styleId="Heading1">
    <w:name w:val="heading 1"/>
    <w:basedOn w:val="Normal"/>
    <w:next w:val="Heading2"/>
    <w:link w:val="Heading1Char"/>
    <w:uiPriority w:val="9"/>
    <w:qFormat/>
    <w:rsid w:val="004066C8"/>
    <w:pPr>
      <w:keepNext/>
      <w:keepLines/>
      <w:numPr>
        <w:numId w:val="2"/>
      </w:numPr>
      <w:spacing w:before="0" w:after="480"/>
      <w:outlineLvl w:val="0"/>
    </w:pPr>
    <w:rPr>
      <w:rFonts w:ascii="VIC SemiBold" w:hAnsi="VIC SemiBold"/>
      <w:b/>
      <w:bCs/>
      <w:color w:val="500778"/>
      <w:sz w:val="56"/>
      <w:szCs w:val="32"/>
    </w:rPr>
  </w:style>
  <w:style w:type="paragraph" w:styleId="Heading2">
    <w:name w:val="heading 2"/>
    <w:basedOn w:val="Heading1"/>
    <w:next w:val="Normal"/>
    <w:link w:val="Heading2Char"/>
    <w:uiPriority w:val="9"/>
    <w:qFormat/>
    <w:rsid w:val="00591FD2"/>
    <w:pPr>
      <w:numPr>
        <w:ilvl w:val="1"/>
      </w:numPr>
      <w:spacing w:before="320" w:after="160"/>
      <w:outlineLvl w:val="1"/>
    </w:pPr>
    <w:rPr>
      <w:rFonts w:ascii="VIC Medium" w:hAnsi="VIC Medium"/>
      <w:b w:val="0"/>
      <w:bCs w:val="0"/>
      <w:sz w:val="36"/>
      <w:szCs w:val="26"/>
    </w:rPr>
  </w:style>
  <w:style w:type="paragraph" w:styleId="Heading3">
    <w:name w:val="heading 3"/>
    <w:basedOn w:val="Normal"/>
    <w:next w:val="Normal"/>
    <w:link w:val="Heading3Char"/>
    <w:uiPriority w:val="9"/>
    <w:qFormat/>
    <w:rsid w:val="0089226B"/>
    <w:pPr>
      <w:keepNext/>
      <w:keepLines/>
      <w:spacing w:before="320" w:after="120"/>
      <w:outlineLvl w:val="2"/>
    </w:pPr>
    <w:rPr>
      <w:b/>
      <w:bCs/>
      <w:color w:val="201547"/>
      <w:sz w:val="28"/>
    </w:rPr>
  </w:style>
  <w:style w:type="paragraph" w:styleId="Heading4">
    <w:name w:val="heading 4"/>
    <w:basedOn w:val="Normal"/>
    <w:next w:val="Normal"/>
    <w:link w:val="Heading4Char"/>
    <w:uiPriority w:val="9"/>
    <w:unhideWhenUsed/>
    <w:rsid w:val="006B778A"/>
    <w:pPr>
      <w:keepNext/>
      <w:keepLines/>
      <w:numPr>
        <w:ilvl w:val="3"/>
        <w:numId w:val="2"/>
      </w:numPr>
      <w:spacing w:before="280" w:after="0"/>
      <w:ind w:left="862" w:hanging="862"/>
      <w:outlineLvl w:val="3"/>
    </w:pPr>
    <w:rPr>
      <w:rFonts w:eastAsiaTheme="majorEastAsia" w:cstheme="majorBidi"/>
      <w:b/>
      <w:bCs/>
      <w:iCs/>
      <w:color w:val="201547" w:themeColor="text1"/>
    </w:rPr>
  </w:style>
  <w:style w:type="paragraph" w:styleId="Heading5">
    <w:name w:val="heading 5"/>
    <w:basedOn w:val="Normal"/>
    <w:next w:val="Normal"/>
    <w:link w:val="Heading5Char"/>
    <w:uiPriority w:val="9"/>
    <w:unhideWhenUsed/>
    <w:rsid w:val="00892F06"/>
    <w:pPr>
      <w:keepNext/>
      <w:keepLines/>
      <w:numPr>
        <w:ilvl w:val="4"/>
        <w:numId w:val="2"/>
      </w:numPr>
      <w:spacing w:before="280" w:after="0"/>
      <w:ind w:left="1009" w:hanging="1009"/>
      <w:outlineLvl w:val="4"/>
    </w:pPr>
    <w:rPr>
      <w:rFonts w:eastAsiaTheme="majorEastAsia" w:cstheme="majorBidi"/>
      <w:color w:val="201547" w:themeColor="text1"/>
    </w:rPr>
  </w:style>
  <w:style w:type="paragraph" w:styleId="Heading6">
    <w:name w:val="heading 6"/>
    <w:basedOn w:val="Normal"/>
    <w:next w:val="Normal"/>
    <w:link w:val="Heading6Char"/>
    <w:uiPriority w:val="9"/>
    <w:semiHidden/>
    <w:unhideWhenUsed/>
    <w:rsid w:val="00DB0DED"/>
    <w:pPr>
      <w:keepNext/>
      <w:keepLines/>
      <w:numPr>
        <w:ilvl w:val="5"/>
        <w:numId w:val="2"/>
      </w:numPr>
      <w:spacing w:before="200" w:after="0"/>
      <w:outlineLvl w:val="5"/>
    </w:pPr>
    <w:rPr>
      <w:rFonts w:asciiTheme="majorHAnsi" w:eastAsiaTheme="majorEastAsia" w:hAnsiTheme="majorHAnsi" w:cstheme="majorBidi"/>
      <w:i/>
      <w:iCs/>
      <w:color w:val="003866" w:themeColor="accent1" w:themeShade="7F"/>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Theme="majorHAnsi" w:eastAsiaTheme="majorEastAsia" w:hAnsiTheme="majorHAnsi" w:cstheme="majorBidi"/>
      <w:i/>
      <w:iCs/>
      <w:color w:val="442D97" w:themeColor="text1" w:themeTint="BF"/>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Theme="majorHAnsi" w:eastAsiaTheme="majorEastAsia" w:hAnsiTheme="majorHAnsi" w:cstheme="majorBidi"/>
      <w:color w:val="442D97" w:themeColor="text1" w:themeTint="BF"/>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Theme="majorHAnsi" w:eastAsiaTheme="majorEastAsia" w:hAnsiTheme="majorHAnsi" w:cstheme="majorBidi"/>
      <w:i/>
      <w:iCs/>
      <w:color w:val="442D97"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C8"/>
    <w:rPr>
      <w:rFonts w:ascii="VIC SemiBold" w:eastAsia="Times New Roman" w:hAnsi="VIC SemiBold" w:cs="Times New Roman"/>
      <w:b/>
      <w:bCs/>
      <w:color w:val="500778"/>
      <w:sz w:val="56"/>
      <w:szCs w:val="32"/>
    </w:rPr>
  </w:style>
  <w:style w:type="character" w:customStyle="1" w:styleId="Heading2Char">
    <w:name w:val="Heading 2 Char"/>
    <w:basedOn w:val="DefaultParagraphFont"/>
    <w:link w:val="Heading2"/>
    <w:uiPriority w:val="9"/>
    <w:rsid w:val="00591FD2"/>
    <w:rPr>
      <w:rFonts w:ascii="VIC Medium" w:eastAsia="Times New Roman" w:hAnsi="VIC Medium" w:cs="Times New Roman"/>
      <w:color w:val="500778"/>
      <w:sz w:val="36"/>
      <w:szCs w:val="26"/>
    </w:rPr>
  </w:style>
  <w:style w:type="character" w:customStyle="1" w:styleId="Heading3Char">
    <w:name w:val="Heading 3 Char"/>
    <w:basedOn w:val="DefaultParagraphFont"/>
    <w:link w:val="Heading3"/>
    <w:uiPriority w:val="9"/>
    <w:rsid w:val="0089226B"/>
    <w:rPr>
      <w:rFonts w:ascii="VIC" w:eastAsia="Times New Roman" w:hAnsi="VIC" w:cs="Times New Roman"/>
      <w:b/>
      <w:bCs/>
      <w:color w:val="201547"/>
      <w:sz w:val="28"/>
      <w:szCs w:val="20"/>
    </w:rPr>
  </w:style>
  <w:style w:type="character" w:styleId="FollowedHyperlink">
    <w:name w:val="FollowedHyperlink"/>
    <w:basedOn w:val="DefaultParagraphFont"/>
    <w:semiHidden/>
    <w:unhideWhenUsed/>
    <w:rsid w:val="00E02831"/>
    <w:rPr>
      <w:color w:val="88DBDF" w:themeColor="followedHyperlink"/>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basedOn w:val="DefaultParagraphFont"/>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AB1D65"/>
    <w:rPr>
      <w:color w:val="5236B7" w:themeColor="text1" w:themeTint="A6"/>
      <w:u w:val="single"/>
    </w:rPr>
  </w:style>
  <w:style w:type="character" w:styleId="PageNumber">
    <w:name w:val="page number"/>
    <w:uiPriority w:val="99"/>
    <w:unhideWhenUsed/>
    <w:rsid w:val="00921A00"/>
    <w:rPr>
      <w:sz w:val="16"/>
      <w:szCs w:val="16"/>
    </w:rPr>
  </w:style>
  <w:style w:type="character" w:customStyle="1" w:styleId="Heading4Char">
    <w:name w:val="Heading 4 Char"/>
    <w:basedOn w:val="DefaultParagraphFont"/>
    <w:link w:val="Heading4"/>
    <w:uiPriority w:val="9"/>
    <w:rsid w:val="006B778A"/>
    <w:rPr>
      <w:rFonts w:ascii="VIC" w:eastAsiaTheme="majorEastAsia" w:hAnsi="VIC" w:cstheme="majorBidi"/>
      <w:b/>
      <w:bCs/>
      <w:iCs/>
      <w:color w:val="201547" w:themeColor="text1"/>
      <w:sz w:val="20"/>
      <w:szCs w:val="20"/>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VIC" w:eastAsiaTheme="majorEastAsia" w:hAnsi="VIC" w:cstheme="majorBidi"/>
      <w:color w:val="201547"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03866"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42D97"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42D97"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42D97" w:themeColor="text1" w:themeTint="BF"/>
      <w:sz w:val="20"/>
      <w:szCs w:val="20"/>
    </w:rPr>
  </w:style>
  <w:style w:type="table" w:styleId="TableGrid">
    <w:name w:val="Table Grid"/>
    <w:basedOn w:val="TableNormal"/>
    <w:uiPriority w:val="59"/>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rsid w:val="008027EC"/>
    <w:pPr>
      <w:spacing w:after="0" w:line="240" w:lineRule="auto"/>
    </w:pPr>
    <w:rPr>
      <w:color w:val="170F34" w:themeColor="text1" w:themeShade="BF"/>
    </w:rPr>
    <w:tblPr>
      <w:tblStyleRowBandSize w:val="1"/>
      <w:tblStyleColBandSize w:val="1"/>
      <w:tblBorders>
        <w:top w:val="single" w:sz="8" w:space="0" w:color="201547" w:themeColor="text1"/>
        <w:bottom w:val="single" w:sz="8" w:space="0" w:color="201547" w:themeColor="text1"/>
      </w:tblBorders>
    </w:tblPr>
    <w:tblStylePr w:type="fir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lastRow">
      <w:pPr>
        <w:spacing w:before="0" w:after="0" w:line="240" w:lineRule="auto"/>
      </w:pPr>
      <w:rPr>
        <w:b/>
        <w:bCs/>
      </w:rPr>
      <w:tblPr/>
      <w:tcPr>
        <w:tcBorders>
          <w:top w:val="single" w:sz="8" w:space="0" w:color="201547" w:themeColor="text1"/>
          <w:left w:val="nil"/>
          <w:bottom w:val="single" w:sz="8" w:space="0" w:color="2015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text1" w:themeFillTint="3F"/>
      </w:tcPr>
    </w:tblStylePr>
    <w:tblStylePr w:type="band1Horz">
      <w:tblPr/>
      <w:tcPr>
        <w:tcBorders>
          <w:left w:val="nil"/>
          <w:right w:val="nil"/>
          <w:insideH w:val="nil"/>
          <w:insideV w:val="nil"/>
        </w:tcBorders>
        <w:shd w:val="clear" w:color="auto" w:fill="BBAFE7" w:themeFill="text1" w:themeFillTint="3F"/>
      </w:tcPr>
    </w:tblStylePr>
  </w:style>
  <w:style w:type="paragraph" w:styleId="Caption">
    <w:name w:val="caption"/>
    <w:basedOn w:val="Normal"/>
    <w:next w:val="Normal"/>
    <w:uiPriority w:val="35"/>
    <w:unhideWhenUsed/>
    <w:qFormat/>
    <w:rsid w:val="00BE2E50"/>
    <w:rPr>
      <w:b/>
      <w:bCs/>
      <w:sz w:val="16"/>
      <w:szCs w:val="18"/>
    </w:rPr>
  </w:style>
  <w:style w:type="paragraph" w:styleId="TOC1">
    <w:name w:val="toc 1"/>
    <w:basedOn w:val="Normal"/>
    <w:next w:val="Normal"/>
    <w:autoRedefine/>
    <w:uiPriority w:val="39"/>
    <w:unhideWhenUsed/>
    <w:rsid w:val="004A3113"/>
    <w:pPr>
      <w:tabs>
        <w:tab w:val="left" w:pos="660"/>
        <w:tab w:val="right" w:leader="dot" w:pos="9016"/>
      </w:tabs>
      <w:spacing w:after="100"/>
      <w:ind w:left="142"/>
    </w:pPr>
    <w:rPr>
      <w:b/>
      <w:bCs/>
      <w:sz w:val="24"/>
      <w:szCs w:val="24"/>
    </w:r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customStyle="1" w:styleId="BodyText1">
    <w:name w:val="Body Text1"/>
    <w:basedOn w:val="Normal"/>
    <w:link w:val="BodyText1Char"/>
    <w:rsid w:val="00535538"/>
    <w:pPr>
      <w:suppressAutoHyphens/>
      <w:spacing w:before="60" w:after="120" w:line="300" w:lineRule="auto"/>
    </w:pPr>
    <w:rPr>
      <w:rFonts w:cs="Arial"/>
      <w:szCs w:val="18"/>
      <w:lang w:eastAsia="en-AU"/>
    </w:rPr>
  </w:style>
  <w:style w:type="paragraph" w:styleId="TableofFigures">
    <w:name w:val="table of figures"/>
    <w:basedOn w:val="Normal"/>
    <w:next w:val="Normal"/>
    <w:uiPriority w:val="99"/>
    <w:unhideWhenUsed/>
    <w:rsid w:val="00BA390F"/>
    <w:pPr>
      <w:spacing w:after="0"/>
    </w:pPr>
  </w:style>
  <w:style w:type="paragraph" w:customStyle="1" w:styleId="introparagraph">
    <w:name w:val="# intro paragraph"/>
    <w:basedOn w:val="Normal"/>
    <w:qFormat/>
    <w:rsid w:val="00591FD2"/>
    <w:rPr>
      <w:color w:val="500778"/>
      <w:sz w:val="24"/>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C829C6"/>
    <w:pPr>
      <w:spacing w:before="0" w:after="0"/>
      <w:ind w:left="720"/>
      <w:contextualSpacing/>
    </w:pPr>
    <w:rPr>
      <w:rFonts w:ascii="Times New Roman" w:hAnsi="Times New Roman"/>
      <w:sz w:val="24"/>
      <w:szCs w:val="24"/>
      <w:lang w:eastAsia="en-AU"/>
    </w:rPr>
  </w:style>
  <w:style w:type="paragraph" w:styleId="Title">
    <w:name w:val="Title"/>
    <w:basedOn w:val="Normal"/>
    <w:next w:val="Normal"/>
    <w:link w:val="TitleChar"/>
    <w:uiPriority w:val="10"/>
    <w:qFormat/>
    <w:rsid w:val="00CE1A62"/>
    <w:pPr>
      <w:spacing w:before="0" w:after="120"/>
    </w:pPr>
    <w:rPr>
      <w:rFonts w:ascii="VIC SemiBold" w:hAnsi="VIC SemiBold"/>
      <w:b/>
      <w:noProof/>
      <w:color w:val="FFFFFF" w:themeColor="background1"/>
      <w:sz w:val="72"/>
      <w:szCs w:val="22"/>
      <w:lang w:eastAsia="en-GB"/>
    </w:rPr>
  </w:style>
  <w:style w:type="character" w:customStyle="1" w:styleId="TitleChar">
    <w:name w:val="Title Char"/>
    <w:basedOn w:val="DefaultParagraphFont"/>
    <w:link w:val="Title"/>
    <w:uiPriority w:val="10"/>
    <w:rsid w:val="00CE1A62"/>
    <w:rPr>
      <w:rFonts w:ascii="VIC SemiBold" w:eastAsia="Times New Roman" w:hAnsi="VIC SemiBold" w:cs="Times New Roman"/>
      <w:b/>
      <w:noProof/>
      <w:color w:val="FFFFFF" w:themeColor="background1"/>
      <w:sz w:val="72"/>
      <w:lang w:eastAsia="en-GB"/>
    </w:rPr>
  </w:style>
  <w:style w:type="paragraph" w:styleId="Subtitle">
    <w:name w:val="Subtitle"/>
    <w:basedOn w:val="Title"/>
    <w:next w:val="Normal"/>
    <w:link w:val="SubtitleChar"/>
    <w:uiPriority w:val="11"/>
    <w:qFormat/>
    <w:rsid w:val="00CE1A62"/>
    <w:pPr>
      <w:spacing w:before="180"/>
    </w:pPr>
    <w:rPr>
      <w:rFonts w:ascii="VIC" w:hAnsi="VIC"/>
      <w:b w:val="0"/>
      <w:sz w:val="36"/>
      <w:szCs w:val="24"/>
    </w:rPr>
  </w:style>
  <w:style w:type="character" w:customStyle="1" w:styleId="SubtitleChar">
    <w:name w:val="Subtitle Char"/>
    <w:basedOn w:val="DefaultParagraphFont"/>
    <w:link w:val="Subtitle"/>
    <w:uiPriority w:val="11"/>
    <w:rsid w:val="00CE1A62"/>
    <w:rPr>
      <w:rFonts w:ascii="VIC" w:eastAsia="Times New Roman" w:hAnsi="VIC" w:cs="Times New Roman"/>
      <w:noProof/>
      <w:color w:val="FFFFFF" w:themeColor="background1"/>
      <w:sz w:val="36"/>
      <w:szCs w:val="24"/>
      <w:lang w:eastAsia="en-GB"/>
    </w:rPr>
  </w:style>
  <w:style w:type="paragraph" w:styleId="ListBullet">
    <w:name w:val="List Bullet"/>
    <w:basedOn w:val="Normal"/>
    <w:uiPriority w:val="99"/>
    <w:unhideWhenUsed/>
    <w:rsid w:val="00AB1D65"/>
    <w:pPr>
      <w:numPr>
        <w:numId w:val="1"/>
      </w:numPr>
      <w:spacing w:before="0" w:after="60"/>
    </w:pPr>
  </w:style>
  <w:style w:type="paragraph" w:styleId="ListBullet2">
    <w:name w:val="List Bullet 2"/>
    <w:basedOn w:val="Normal"/>
    <w:uiPriority w:val="99"/>
    <w:unhideWhenUsed/>
    <w:rsid w:val="00AB1D65"/>
    <w:pPr>
      <w:numPr>
        <w:numId w:val="3"/>
      </w:numPr>
      <w:spacing w:before="0" w:after="60"/>
      <w:ind w:left="709" w:hanging="283"/>
    </w:pPr>
  </w:style>
  <w:style w:type="character" w:styleId="Strong">
    <w:name w:val="Strong"/>
    <w:basedOn w:val="DefaultParagraphFont"/>
    <w:uiPriority w:val="22"/>
    <w:qFormat/>
    <w:rsid w:val="00CA59D5"/>
    <w:rPr>
      <w:b/>
      <w:bCs/>
    </w:rPr>
  </w:style>
  <w:style w:type="paragraph" w:styleId="FootnoteText">
    <w:name w:val="footnote text"/>
    <w:basedOn w:val="Footer"/>
    <w:link w:val="FootnoteTextChar"/>
    <w:uiPriority w:val="99"/>
    <w:unhideWhenUsed/>
    <w:rsid w:val="00921A00"/>
    <w:rPr>
      <w:sz w:val="16"/>
      <w:szCs w:val="16"/>
    </w:rPr>
  </w:style>
  <w:style w:type="character" w:customStyle="1" w:styleId="FootnoteTextChar">
    <w:name w:val="Footnote Text Char"/>
    <w:basedOn w:val="DefaultParagraphFont"/>
    <w:link w:val="FootnoteText"/>
    <w:uiPriority w:val="99"/>
    <w:rsid w:val="00921A00"/>
    <w:rPr>
      <w:rFonts w:ascii="Arial" w:eastAsia="Times New Roman" w:hAnsi="Arial" w:cs="Times New Roman"/>
      <w:color w:val="53565A"/>
      <w:sz w:val="16"/>
      <w:szCs w:val="16"/>
    </w:rPr>
  </w:style>
  <w:style w:type="paragraph" w:styleId="IntenseQuote">
    <w:name w:val="Intense Quote"/>
    <w:basedOn w:val="Normal"/>
    <w:next w:val="Normal"/>
    <w:link w:val="IntenseQuoteChar"/>
    <w:uiPriority w:val="30"/>
    <w:rsid w:val="001441F4"/>
    <w:pPr>
      <w:pBdr>
        <w:top w:val="single" w:sz="4" w:space="10" w:color="0072CE" w:themeColor="accent1"/>
        <w:bottom w:val="single" w:sz="4" w:space="10" w:color="0072CE" w:themeColor="accent1"/>
      </w:pBdr>
      <w:spacing w:before="360" w:after="360"/>
      <w:ind w:left="864" w:right="864"/>
      <w:jc w:val="center"/>
    </w:pPr>
    <w:rPr>
      <w:i/>
      <w:iCs/>
      <w:color w:val="201547"/>
    </w:rPr>
  </w:style>
  <w:style w:type="character" w:customStyle="1" w:styleId="IntenseQuoteChar">
    <w:name w:val="Intense Quote Char"/>
    <w:basedOn w:val="DefaultParagraphFont"/>
    <w:link w:val="IntenseQuote"/>
    <w:uiPriority w:val="30"/>
    <w:rsid w:val="001441F4"/>
    <w:rPr>
      <w:rFonts w:ascii="Arial" w:eastAsia="Times New Roman" w:hAnsi="Arial" w:cs="Times New Roman"/>
      <w:i/>
      <w:iCs/>
      <w:color w:val="201547"/>
      <w:sz w:val="18"/>
      <w:szCs w:val="20"/>
    </w:rPr>
  </w:style>
  <w:style w:type="character" w:styleId="IntenseReference">
    <w:name w:val="Intense Reference"/>
    <w:basedOn w:val="DefaultParagraphFont"/>
    <w:uiPriority w:val="32"/>
    <w:rsid w:val="001441F4"/>
    <w:rPr>
      <w:b/>
      <w:bCs/>
      <w:smallCaps/>
      <w:color w:val="201547"/>
      <w:spacing w:val="5"/>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0B1831"/>
    <w:rPr>
      <w:rFonts w:ascii="Times New Roman" w:eastAsia="Times New Roman" w:hAnsi="Times New Roman" w:cs="Times New Roman"/>
      <w:color w:val="53565A"/>
      <w:sz w:val="24"/>
      <w:szCs w:val="24"/>
      <w:lang w:eastAsia="en-AU"/>
    </w:rPr>
  </w:style>
  <w:style w:type="paragraph" w:customStyle="1" w:styleId="CHeading01">
    <w:name w:val="C/ Heading 01 #"/>
    <w:basedOn w:val="Normal"/>
    <w:next w:val="Normal"/>
    <w:rsid w:val="00232F1C"/>
    <w:pPr>
      <w:numPr>
        <w:numId w:val="4"/>
      </w:numPr>
      <w:suppressAutoHyphens/>
      <w:spacing w:before="600" w:after="600"/>
      <w:outlineLvl w:val="0"/>
    </w:pPr>
    <w:rPr>
      <w:rFonts w:cs="Arial"/>
      <w:b/>
      <w:color w:val="201547" w:themeColor="text1"/>
      <w:sz w:val="60"/>
      <w:szCs w:val="18"/>
      <w:lang w:eastAsia="en-AU"/>
    </w:rPr>
  </w:style>
  <w:style w:type="paragraph" w:customStyle="1" w:styleId="CHeading02">
    <w:name w:val="C/ Heading 02 #"/>
    <w:basedOn w:val="Normal"/>
    <w:next w:val="Normal"/>
    <w:rsid w:val="00232F1C"/>
    <w:pPr>
      <w:numPr>
        <w:ilvl w:val="1"/>
        <w:numId w:val="4"/>
      </w:numPr>
      <w:suppressAutoHyphens/>
      <w:spacing w:after="600"/>
      <w:ind w:left="0"/>
      <w:outlineLvl w:val="1"/>
    </w:pPr>
    <w:rPr>
      <w:rFonts w:cs="Arial"/>
      <w:b/>
      <w:color w:val="201547" w:themeColor="text1"/>
      <w:spacing w:val="-10"/>
      <w:sz w:val="36"/>
      <w:szCs w:val="18"/>
      <w:lang w:eastAsia="en-AU"/>
    </w:rPr>
  </w:style>
  <w:style w:type="paragraph" w:customStyle="1" w:styleId="CHeading03">
    <w:name w:val="C/ Heading 03 #"/>
    <w:basedOn w:val="Normal"/>
    <w:next w:val="Normal"/>
    <w:rsid w:val="00232F1C"/>
    <w:pPr>
      <w:numPr>
        <w:ilvl w:val="2"/>
        <w:numId w:val="4"/>
      </w:numPr>
      <w:suppressAutoHyphens/>
      <w:spacing w:before="60" w:after="120" w:line="300" w:lineRule="auto"/>
      <w:outlineLvl w:val="2"/>
    </w:pPr>
    <w:rPr>
      <w:rFonts w:ascii="Avenir LT Std 55 Roman" w:hAnsi="Avenir LT Std 55 Roman"/>
      <w:color w:val="201547" w:themeColor="text1"/>
      <w:sz w:val="30"/>
      <w:szCs w:val="18"/>
      <w:lang w:eastAsia="en-AU"/>
    </w:rPr>
  </w:style>
  <w:style w:type="paragraph" w:customStyle="1" w:styleId="CHeading05">
    <w:name w:val="C/ Heading 05 #"/>
    <w:basedOn w:val="Normal"/>
    <w:next w:val="Normal"/>
    <w:rsid w:val="00232F1C"/>
    <w:pPr>
      <w:numPr>
        <w:ilvl w:val="4"/>
        <w:numId w:val="4"/>
      </w:numPr>
      <w:suppressAutoHyphens/>
      <w:spacing w:after="120"/>
      <w:outlineLvl w:val="4"/>
    </w:pPr>
    <w:rPr>
      <w:rFonts w:cs="Arial"/>
      <w:b/>
      <w:i/>
      <w:color w:val="201547" w:themeColor="text1"/>
      <w:szCs w:val="18"/>
      <w:lang w:eastAsia="en-AU"/>
    </w:rPr>
  </w:style>
  <w:style w:type="character" w:styleId="PlaceholderText">
    <w:name w:val="Placeholder Text"/>
    <w:basedOn w:val="DefaultParagraphFont"/>
    <w:uiPriority w:val="99"/>
    <w:semiHidden/>
    <w:rsid w:val="00232F1C"/>
    <w:rPr>
      <w:color w:val="808080"/>
    </w:rPr>
  </w:style>
  <w:style w:type="paragraph" w:customStyle="1" w:styleId="CQuote03">
    <w:name w:val="C/ Quote 03"/>
    <w:basedOn w:val="Normal"/>
    <w:uiPriority w:val="1"/>
    <w:rsid w:val="00232F1C"/>
    <w:pPr>
      <w:suppressAutoHyphens/>
      <w:spacing w:before="60" w:after="60"/>
      <w:ind w:right="425"/>
    </w:pPr>
    <w:rPr>
      <w:rFonts w:cs="Arial"/>
      <w:color w:val="201547" w:themeColor="text1"/>
      <w:sz w:val="24"/>
      <w:szCs w:val="18"/>
      <w:lang w:eastAsia="en-AU"/>
    </w:rPr>
  </w:style>
  <w:style w:type="character" w:styleId="FootnoteReference">
    <w:name w:val="footnote reference"/>
    <w:basedOn w:val="DefaultParagraphFont"/>
    <w:uiPriority w:val="99"/>
    <w:semiHidden/>
    <w:unhideWhenUsed/>
    <w:rsid w:val="00315F87"/>
    <w:rPr>
      <w:vertAlign w:val="superscript"/>
    </w:rPr>
  </w:style>
  <w:style w:type="character" w:customStyle="1" w:styleId="normaltextrun">
    <w:name w:val="normaltextrun"/>
    <w:basedOn w:val="DefaultParagraphFont"/>
    <w:rsid w:val="00315F87"/>
  </w:style>
  <w:style w:type="character" w:customStyle="1" w:styleId="scxw109404350">
    <w:name w:val="scxw109404350"/>
    <w:basedOn w:val="DefaultParagraphFont"/>
    <w:rsid w:val="00315F87"/>
  </w:style>
  <w:style w:type="character" w:customStyle="1" w:styleId="eop">
    <w:name w:val="eop"/>
    <w:basedOn w:val="DefaultParagraphFont"/>
    <w:rsid w:val="00315F87"/>
  </w:style>
  <w:style w:type="character" w:styleId="CommentReference">
    <w:name w:val="annotation reference"/>
    <w:basedOn w:val="DefaultParagraphFont"/>
    <w:uiPriority w:val="99"/>
    <w:semiHidden/>
    <w:unhideWhenUsed/>
    <w:rsid w:val="00322929"/>
    <w:rPr>
      <w:sz w:val="16"/>
      <w:szCs w:val="16"/>
    </w:rPr>
  </w:style>
  <w:style w:type="paragraph" w:styleId="CommentText">
    <w:name w:val="annotation text"/>
    <w:basedOn w:val="Normal"/>
    <w:link w:val="CommentTextChar"/>
    <w:uiPriority w:val="99"/>
    <w:unhideWhenUsed/>
    <w:rsid w:val="00322929"/>
  </w:style>
  <w:style w:type="character" w:customStyle="1" w:styleId="CommentTextChar">
    <w:name w:val="Comment Text Char"/>
    <w:basedOn w:val="DefaultParagraphFont"/>
    <w:link w:val="CommentText"/>
    <w:uiPriority w:val="99"/>
    <w:rsid w:val="00322929"/>
    <w:rPr>
      <w:rFonts w:ascii="Arial" w:eastAsia="Times New Roman" w:hAnsi="Arial" w:cs="Times New Roman"/>
      <w:color w:val="53565A"/>
      <w:sz w:val="20"/>
      <w:szCs w:val="20"/>
    </w:rPr>
  </w:style>
  <w:style w:type="paragraph" w:styleId="CommentSubject">
    <w:name w:val="annotation subject"/>
    <w:basedOn w:val="CommentText"/>
    <w:next w:val="CommentText"/>
    <w:link w:val="CommentSubjectChar"/>
    <w:uiPriority w:val="99"/>
    <w:semiHidden/>
    <w:unhideWhenUsed/>
    <w:rsid w:val="00322929"/>
    <w:rPr>
      <w:b/>
      <w:bCs/>
    </w:rPr>
  </w:style>
  <w:style w:type="character" w:customStyle="1" w:styleId="CommentSubjectChar">
    <w:name w:val="Comment Subject Char"/>
    <w:basedOn w:val="CommentTextChar"/>
    <w:link w:val="CommentSubject"/>
    <w:uiPriority w:val="99"/>
    <w:semiHidden/>
    <w:rsid w:val="00322929"/>
    <w:rPr>
      <w:rFonts w:ascii="Arial" w:eastAsia="Times New Roman" w:hAnsi="Arial" w:cs="Times New Roman"/>
      <w:b/>
      <w:bCs/>
      <w:color w:val="53565A"/>
      <w:sz w:val="20"/>
      <w:szCs w:val="20"/>
    </w:rPr>
  </w:style>
  <w:style w:type="character" w:styleId="UnresolvedMention">
    <w:name w:val="Unresolved Mention"/>
    <w:basedOn w:val="DefaultParagraphFont"/>
    <w:uiPriority w:val="99"/>
    <w:rsid w:val="002B18C8"/>
    <w:rPr>
      <w:color w:val="605E5C"/>
      <w:shd w:val="clear" w:color="auto" w:fill="E1DFDD"/>
    </w:rPr>
  </w:style>
  <w:style w:type="paragraph" w:styleId="NormalWeb">
    <w:name w:val="Normal (Web)"/>
    <w:basedOn w:val="Normal"/>
    <w:uiPriority w:val="99"/>
    <w:semiHidden/>
    <w:unhideWhenUsed/>
    <w:rsid w:val="004D3D02"/>
    <w:pPr>
      <w:spacing w:before="100" w:beforeAutospacing="1" w:after="100" w:afterAutospacing="1"/>
    </w:pPr>
    <w:rPr>
      <w:rFonts w:ascii="Times New Roman" w:hAnsi="Times New Roman"/>
      <w:color w:val="auto"/>
      <w:sz w:val="24"/>
      <w:szCs w:val="24"/>
      <w:lang w:eastAsia="en-GB"/>
    </w:rPr>
  </w:style>
  <w:style w:type="paragraph" w:customStyle="1" w:styleId="11Purpletype">
    <w:name w:val="1.1 Purple type"/>
    <w:basedOn w:val="Heading2"/>
    <w:rsid w:val="00403B2C"/>
  </w:style>
  <w:style w:type="paragraph" w:customStyle="1" w:styleId="Capire-bodycopy">
    <w:name w:val="Capire - body copy"/>
    <w:link w:val="Capire-bodycopyChar"/>
    <w:rsid w:val="0014268F"/>
    <w:pPr>
      <w:spacing w:before="60" w:after="120" w:line="280" w:lineRule="atLeast"/>
    </w:pPr>
    <w:rPr>
      <w:rFonts w:ascii="Calibri" w:eastAsia="Times New Roman" w:hAnsi="Calibri" w:cs="Times New Roman"/>
      <w:bCs/>
      <w:iCs/>
      <w:sz w:val="20"/>
      <w:szCs w:val="20"/>
      <w:lang w:eastAsia="en-AU"/>
    </w:rPr>
  </w:style>
  <w:style w:type="character" w:customStyle="1" w:styleId="Capire-bodycopyChar">
    <w:name w:val="Capire - body copy Char"/>
    <w:link w:val="Capire-bodycopy"/>
    <w:rsid w:val="0014268F"/>
    <w:rPr>
      <w:rFonts w:ascii="Calibri" w:eastAsia="Times New Roman" w:hAnsi="Calibri" w:cs="Times New Roman"/>
      <w:bCs/>
      <w:iCs/>
      <w:sz w:val="20"/>
      <w:szCs w:val="20"/>
      <w:lang w:eastAsia="en-AU"/>
    </w:rPr>
  </w:style>
  <w:style w:type="paragraph" w:customStyle="1" w:styleId="Capire-Header">
    <w:name w:val="Capire -  Header"/>
    <w:basedOn w:val="Capire-bodycopy"/>
    <w:link w:val="Capire-HeaderChar"/>
    <w:rsid w:val="0014268F"/>
    <w:rPr>
      <w:b/>
      <w:color w:val="548DD4"/>
      <w:sz w:val="36"/>
      <w:szCs w:val="36"/>
    </w:rPr>
  </w:style>
  <w:style w:type="character" w:customStyle="1" w:styleId="Capire-HeaderChar">
    <w:name w:val="Capire -  Header Char"/>
    <w:link w:val="Capire-Header"/>
    <w:rsid w:val="0014268F"/>
    <w:rPr>
      <w:rFonts w:ascii="Calibri" w:eastAsia="Times New Roman" w:hAnsi="Calibri" w:cs="Times New Roman"/>
      <w:b/>
      <w:bCs/>
      <w:iCs/>
      <w:color w:val="548DD4"/>
      <w:sz w:val="36"/>
      <w:szCs w:val="36"/>
      <w:lang w:eastAsia="en-AU"/>
    </w:rPr>
  </w:style>
  <w:style w:type="paragraph" w:customStyle="1" w:styleId="Capire-FaxBullets">
    <w:name w:val="Capire - Fax Bullets"/>
    <w:basedOn w:val="Normal"/>
    <w:rsid w:val="0014268F"/>
    <w:pPr>
      <w:numPr>
        <w:numId w:val="5"/>
      </w:numPr>
      <w:spacing w:before="100" w:after="100"/>
      <w:ind w:left="584" w:hanging="227"/>
    </w:pPr>
    <w:rPr>
      <w:rFonts w:ascii="Calibri" w:hAnsi="Calibri"/>
      <w:bCs/>
      <w:color w:val="auto"/>
      <w:szCs w:val="36"/>
      <w:lang w:val="en-US"/>
    </w:rPr>
  </w:style>
  <w:style w:type="paragraph" w:customStyle="1" w:styleId="Body">
    <w:name w:val="Body"/>
    <w:aliases w:val="b"/>
    <w:rsid w:val="0014268F"/>
    <w:pPr>
      <w:spacing w:before="60" w:after="120" w:line="280" w:lineRule="atLeast"/>
    </w:pPr>
    <w:rPr>
      <w:rFonts w:ascii="Arial" w:eastAsia="Times New Roman" w:hAnsi="Arial" w:cs="Times New Roman"/>
      <w:sz w:val="19"/>
      <w:szCs w:val="20"/>
    </w:rPr>
  </w:style>
  <w:style w:type="paragraph" w:customStyle="1" w:styleId="Normal0">
    <w:name w:val="[Normal]"/>
    <w:rsid w:val="0014268F"/>
    <w:pPr>
      <w:autoSpaceDE w:val="0"/>
      <w:autoSpaceDN w:val="0"/>
      <w:adjustRightInd w:val="0"/>
      <w:spacing w:after="0" w:line="240" w:lineRule="auto"/>
    </w:pPr>
    <w:rPr>
      <w:rFonts w:ascii="Arial" w:eastAsia="Times New Roman" w:hAnsi="Arial" w:cs="Arial"/>
      <w:sz w:val="24"/>
      <w:szCs w:val="24"/>
      <w:lang w:val="en-US"/>
    </w:rPr>
  </w:style>
  <w:style w:type="paragraph" w:styleId="NoSpacing">
    <w:name w:val="No Spacing"/>
    <w:uiPriority w:val="1"/>
    <w:qFormat/>
    <w:rsid w:val="003E5A9F"/>
    <w:pPr>
      <w:spacing w:after="0" w:line="240" w:lineRule="auto"/>
    </w:pPr>
    <w:rPr>
      <w:rFonts w:ascii="VIC" w:eastAsia="Times New Roman" w:hAnsi="VIC" w:cs="Times New Roman"/>
      <w:color w:val="383834" w:themeColor="background2" w:themeShade="40"/>
      <w:sz w:val="20"/>
      <w:szCs w:val="20"/>
    </w:rPr>
  </w:style>
  <w:style w:type="paragraph" w:styleId="TOC3">
    <w:name w:val="toc 3"/>
    <w:basedOn w:val="Normal"/>
    <w:next w:val="Normal"/>
    <w:autoRedefine/>
    <w:uiPriority w:val="39"/>
    <w:unhideWhenUsed/>
    <w:rsid w:val="003B7933"/>
    <w:pPr>
      <w:spacing w:before="0" w:after="100" w:line="259" w:lineRule="auto"/>
      <w:ind w:left="440"/>
    </w:pPr>
    <w:rPr>
      <w:rFonts w:asciiTheme="minorHAnsi" w:eastAsiaTheme="minorEastAsia" w:hAnsiTheme="minorHAnsi"/>
      <w:color w:val="auto"/>
      <w:sz w:val="22"/>
      <w:szCs w:val="22"/>
      <w:lang w:val="en-US"/>
    </w:rPr>
  </w:style>
  <w:style w:type="paragraph" w:customStyle="1" w:styleId="NormalList">
    <w:name w:val="Normal List"/>
    <w:basedOn w:val="Normal0"/>
    <w:link w:val="NormalListChar"/>
    <w:qFormat/>
    <w:rsid w:val="00411DB6"/>
    <w:pPr>
      <w:numPr>
        <w:numId w:val="6"/>
      </w:numPr>
      <w:spacing w:before="80" w:after="160"/>
    </w:pPr>
    <w:rPr>
      <w:rFonts w:ascii="VIC" w:hAnsi="VIC"/>
      <w:color w:val="383834" w:themeColor="background2" w:themeShade="40"/>
      <w:sz w:val="20"/>
    </w:rPr>
  </w:style>
  <w:style w:type="paragraph" w:customStyle="1" w:styleId="Tablelist">
    <w:name w:val="Table list"/>
    <w:basedOn w:val="NormalList"/>
    <w:link w:val="TablelistChar"/>
    <w:qFormat/>
    <w:rsid w:val="00212D65"/>
    <w:pPr>
      <w:spacing w:before="20" w:after="40"/>
    </w:pPr>
    <w:rPr>
      <w:sz w:val="18"/>
    </w:rPr>
  </w:style>
  <w:style w:type="character" w:customStyle="1" w:styleId="BodyText1Char">
    <w:name w:val="Body Text1 Char"/>
    <w:basedOn w:val="DefaultParagraphFont"/>
    <w:link w:val="BodyText1"/>
    <w:rsid w:val="004033D8"/>
    <w:rPr>
      <w:rFonts w:ascii="VIC" w:eastAsia="Times New Roman" w:hAnsi="VIC" w:cs="Arial"/>
      <w:color w:val="383834" w:themeColor="background2" w:themeShade="40"/>
      <w:sz w:val="20"/>
      <w:szCs w:val="18"/>
      <w:lang w:eastAsia="en-AU"/>
    </w:rPr>
  </w:style>
  <w:style w:type="character" w:customStyle="1" w:styleId="NormalListChar">
    <w:name w:val="Normal List Char"/>
    <w:basedOn w:val="BodyText1Char"/>
    <w:link w:val="NormalList"/>
    <w:rsid w:val="00411DB6"/>
    <w:rPr>
      <w:rFonts w:ascii="VIC" w:eastAsia="Times New Roman" w:hAnsi="VIC" w:cs="Arial"/>
      <w:color w:val="383834" w:themeColor="background2" w:themeShade="40"/>
      <w:sz w:val="20"/>
      <w:szCs w:val="24"/>
      <w:lang w:val="en-US" w:eastAsia="en-AU"/>
    </w:rPr>
  </w:style>
  <w:style w:type="character" w:customStyle="1" w:styleId="TablelistChar">
    <w:name w:val="Table list Char"/>
    <w:basedOn w:val="NormalListChar"/>
    <w:link w:val="Tablelist"/>
    <w:rsid w:val="00212D65"/>
    <w:rPr>
      <w:rFonts w:ascii="VIC" w:eastAsia="Times New Roman" w:hAnsi="VIC" w:cs="Arial"/>
      <w:color w:val="383834" w:themeColor="background2" w:themeShade="40"/>
      <w:sz w:val="18"/>
      <w:szCs w:val="24"/>
      <w:lang w:val="en-US" w:eastAsia="en-AU"/>
    </w:rPr>
  </w:style>
  <w:style w:type="paragraph" w:styleId="Quote">
    <w:name w:val="Quote"/>
    <w:basedOn w:val="Normal"/>
    <w:next w:val="Normal"/>
    <w:link w:val="QuoteChar"/>
    <w:uiPriority w:val="29"/>
    <w:qFormat/>
    <w:rsid w:val="00111395"/>
    <w:pPr>
      <w:spacing w:before="240" w:after="240"/>
      <w:ind w:left="284" w:right="284"/>
    </w:pPr>
    <w:rPr>
      <w:i/>
      <w:iCs/>
      <w:color w:val="57326C"/>
    </w:rPr>
  </w:style>
  <w:style w:type="character" w:customStyle="1" w:styleId="QuoteChar">
    <w:name w:val="Quote Char"/>
    <w:basedOn w:val="DefaultParagraphFont"/>
    <w:link w:val="Quote"/>
    <w:uiPriority w:val="29"/>
    <w:rsid w:val="00111395"/>
    <w:rPr>
      <w:rFonts w:ascii="VIC" w:eastAsia="Times New Roman" w:hAnsi="VIC" w:cs="Times New Roman"/>
      <w:i/>
      <w:iCs/>
      <w:color w:val="57326C"/>
      <w:sz w:val="20"/>
      <w:szCs w:val="20"/>
    </w:rPr>
  </w:style>
  <w:style w:type="character" w:styleId="Emphasis">
    <w:name w:val="Emphasis"/>
    <w:basedOn w:val="DefaultParagraphFont"/>
    <w:uiPriority w:val="20"/>
    <w:qFormat/>
    <w:rsid w:val="00E379B9"/>
    <w:rPr>
      <w:i/>
      <w:iCs/>
    </w:rPr>
  </w:style>
  <w:style w:type="paragraph" w:styleId="BodyText">
    <w:name w:val="Body Text"/>
    <w:basedOn w:val="Normal"/>
    <w:link w:val="BodyTextChar"/>
    <w:uiPriority w:val="1"/>
    <w:qFormat/>
    <w:rsid w:val="00EA6AEA"/>
    <w:pPr>
      <w:widowControl w:val="0"/>
      <w:autoSpaceDE w:val="0"/>
      <w:autoSpaceDN w:val="0"/>
      <w:spacing w:before="0" w:after="0" w:line="259" w:lineRule="auto"/>
    </w:pPr>
    <w:rPr>
      <w:rFonts w:ascii="VIC Light" w:eastAsia="VIC Light" w:hAnsi="VIC Light" w:cs="VIC Light"/>
      <w:color w:val="auto"/>
      <w:sz w:val="18"/>
      <w:szCs w:val="18"/>
      <w:lang w:val="en-US" w:bidi="en-US"/>
    </w:rPr>
  </w:style>
  <w:style w:type="character" w:customStyle="1" w:styleId="BodyTextChar">
    <w:name w:val="Body Text Char"/>
    <w:basedOn w:val="DefaultParagraphFont"/>
    <w:link w:val="BodyText"/>
    <w:uiPriority w:val="1"/>
    <w:rsid w:val="00EA6AEA"/>
    <w:rPr>
      <w:rFonts w:ascii="VIC Light" w:eastAsia="VIC Light" w:hAnsi="VIC Light" w:cs="VIC Light"/>
      <w:sz w:val="18"/>
      <w:szCs w:val="18"/>
      <w:lang w:val="en-US" w:bidi="en-US"/>
    </w:rPr>
  </w:style>
  <w:style w:type="paragraph" w:customStyle="1" w:styleId="GuidanceNotes">
    <w:name w:val="Guidance Notes"/>
    <w:basedOn w:val="Normal"/>
    <w:qFormat/>
    <w:rsid w:val="00B45856"/>
    <w:pPr>
      <w:widowControl w:val="0"/>
      <w:autoSpaceDE w:val="0"/>
      <w:autoSpaceDN w:val="0"/>
      <w:snapToGrid w:val="0"/>
      <w:spacing w:before="120" w:after="120"/>
    </w:pPr>
    <w:rPr>
      <w:rFonts w:ascii="Arial" w:eastAsia="VIC" w:hAnsi="Arial" w:cs="Arial"/>
      <w:i/>
      <w:color w:val="548DFF"/>
      <w:sz w:val="22"/>
      <w:szCs w:val="24"/>
      <w:lang w:val="en-US"/>
    </w:rPr>
  </w:style>
  <w:style w:type="character" w:styleId="Mention">
    <w:name w:val="Mention"/>
    <w:basedOn w:val="DefaultParagraphFont"/>
    <w:uiPriority w:val="99"/>
    <w:unhideWhenUsed/>
    <w:rsid w:val="005E16D7"/>
    <w:rPr>
      <w:color w:val="2B579A"/>
      <w:shd w:val="clear" w:color="auto" w:fill="E1DFDD"/>
    </w:rPr>
  </w:style>
  <w:style w:type="paragraph" w:styleId="Revision">
    <w:name w:val="Revision"/>
    <w:hidden/>
    <w:uiPriority w:val="99"/>
    <w:semiHidden/>
    <w:rsid w:val="008455F3"/>
    <w:pPr>
      <w:spacing w:after="0" w:line="240" w:lineRule="auto"/>
    </w:pPr>
    <w:rPr>
      <w:rFonts w:ascii="VIC" w:eastAsia="Times New Roman" w:hAnsi="VIC" w:cs="Times New Roman"/>
      <w:color w:val="383834" w:themeColor="background2" w:themeShade="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1913">
      <w:bodyDiv w:val="1"/>
      <w:marLeft w:val="0"/>
      <w:marRight w:val="0"/>
      <w:marTop w:val="0"/>
      <w:marBottom w:val="0"/>
      <w:divBdr>
        <w:top w:val="none" w:sz="0" w:space="0" w:color="auto"/>
        <w:left w:val="none" w:sz="0" w:space="0" w:color="auto"/>
        <w:bottom w:val="none" w:sz="0" w:space="0" w:color="auto"/>
        <w:right w:val="none" w:sz="0" w:space="0" w:color="auto"/>
      </w:divBdr>
    </w:div>
    <w:div w:id="1024939266">
      <w:bodyDiv w:val="1"/>
      <w:marLeft w:val="0"/>
      <w:marRight w:val="0"/>
      <w:marTop w:val="0"/>
      <w:marBottom w:val="0"/>
      <w:divBdr>
        <w:top w:val="none" w:sz="0" w:space="0" w:color="auto"/>
        <w:left w:val="none" w:sz="0" w:space="0" w:color="auto"/>
        <w:bottom w:val="none" w:sz="0" w:space="0" w:color="auto"/>
        <w:right w:val="none" w:sz="0" w:space="0" w:color="auto"/>
      </w:divBdr>
    </w:div>
    <w:div w:id="1118065245">
      <w:bodyDiv w:val="1"/>
      <w:marLeft w:val="0"/>
      <w:marRight w:val="0"/>
      <w:marTop w:val="0"/>
      <w:marBottom w:val="0"/>
      <w:divBdr>
        <w:top w:val="none" w:sz="0" w:space="0" w:color="auto"/>
        <w:left w:val="none" w:sz="0" w:space="0" w:color="auto"/>
        <w:bottom w:val="none" w:sz="0" w:space="0" w:color="auto"/>
        <w:right w:val="none" w:sz="0" w:space="0" w:color="auto"/>
      </w:divBdr>
    </w:div>
    <w:div w:id="1501041182">
      <w:bodyDiv w:val="1"/>
      <w:marLeft w:val="0"/>
      <w:marRight w:val="0"/>
      <w:marTop w:val="0"/>
      <w:marBottom w:val="0"/>
      <w:divBdr>
        <w:top w:val="none" w:sz="0" w:space="0" w:color="auto"/>
        <w:left w:val="none" w:sz="0" w:space="0" w:color="auto"/>
        <w:bottom w:val="none" w:sz="0" w:space="0" w:color="auto"/>
        <w:right w:val="none" w:sz="0" w:space="0" w:color="auto"/>
      </w:divBdr>
    </w:div>
    <w:div w:id="1584756968">
      <w:bodyDiv w:val="1"/>
      <w:marLeft w:val="0"/>
      <w:marRight w:val="0"/>
      <w:marTop w:val="0"/>
      <w:marBottom w:val="0"/>
      <w:divBdr>
        <w:top w:val="none" w:sz="0" w:space="0" w:color="auto"/>
        <w:left w:val="none" w:sz="0" w:space="0" w:color="auto"/>
        <w:bottom w:val="none" w:sz="0" w:space="0" w:color="auto"/>
        <w:right w:val="none" w:sz="0" w:space="0" w:color="auto"/>
      </w:divBdr>
    </w:div>
    <w:div w:id="18312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uburbandevelopment.vic.gov.au/home/resources" TargetMode="External"/><Relationship Id="rId3" Type="http://schemas.openxmlformats.org/officeDocument/2006/relationships/customXml" Target="../customXml/item3.xml"/><Relationship Id="rId21" Type="http://schemas.openxmlformats.org/officeDocument/2006/relationships/hyperlink" Target="https://www.planning.vic.gov.au/__data/assets/pdf_file/0031/428908/Creating-a-more-liveable-Melbourne.pdf"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vic.gov.au/capital-works-signage-guideline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uburbandevelopment.vic.gov.au/grants/suburban" TargetMode="External"/><Relationship Id="rId29" Type="http://schemas.openxmlformats.org/officeDocument/2006/relationships/hyperlink" Target="http://www.djpr.vic.gov.au/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planning.vic.gov.au/__data/assets/pdf_file/0031/428908/Creating-a-more-liveable-Melbourne.pdf"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lanning.vic.gov.au/__data/assets/pdf_file/0031/428908/Creating-a-more-liveable-Melbourne.pdf" TargetMode="External"/><Relationship Id="rId28" Type="http://schemas.openxmlformats.org/officeDocument/2006/relationships/hyperlink" Target="mailto:privacy@ecodev.vic.gov.au" TargetMode="External"/><Relationship Id="rId36"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hyperlink" Target="https://www.suburbandevelopment.vic.gov.au/living-loc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livinglocalfund@ecodev.vic.gov.au" TargetMode="External"/><Relationship Id="rId27" Type="http://schemas.openxmlformats.org/officeDocument/2006/relationships/hyperlink" Target="https://www.suburbandevelopment.vic.gov.au/living-local" TargetMode="External"/><Relationship Id="rId30" Type="http://schemas.openxmlformats.org/officeDocument/2006/relationships/hyperlink" Target="mailto:foi@ecodev.vic.gov.au" TargetMode="External"/><Relationship Id="rId35" Type="http://schemas.openxmlformats.org/officeDocument/2006/relationships/theme" Target="theme/theme1.xml"/><Relationship Id="rId8"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planning.vic.gov.au/policy-and-strategy/activity-centres/activity-centres-overvie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2019-07-29T00:00:00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Elisabeth M Dunn (DJPR)</DisplayName>
        <AccountId>33</AccountId>
        <AccountType/>
      </UserInfo>
      <UserInfo>
        <DisplayName>Nick A Edrington (DJPR)</DisplayName>
        <AccountId>1714</AccountId>
        <AccountType/>
      </UserInfo>
      <UserInfo>
        <DisplayName>Danny S Colgan (DJPR)</DisplayName>
        <AccountId>137</AccountId>
        <AccountType/>
      </UserInfo>
      <UserInfo>
        <DisplayName>Eli E Wallis (DJPR)</DisplayName>
        <AccountId>948</AccountId>
        <AccountType/>
      </UserInfo>
      <UserInfo>
        <DisplayName>Justin P Burney (DJPR)</DisplayName>
        <AccountId>1368</AccountId>
        <AccountType/>
      </UserInfo>
      <UserInfo>
        <DisplayName>Jason Ting (DJPR)</DisplayName>
        <AccountId>32</AccountId>
        <AccountType/>
      </UserInfo>
      <UserInfo>
        <DisplayName>Rosa Harrison (DJPR)</DisplayName>
        <AccountId>534</AccountId>
        <AccountType/>
      </UserInfo>
      <UserInfo>
        <DisplayName>Jo M Richardson (DJPR)</DisplayName>
        <AccountId>79</AccountId>
        <AccountType/>
      </UserInfo>
      <UserInfo>
        <DisplayName>Jessica Boyle (DJPR)</DisplayName>
        <AccountId>18</AccountId>
        <AccountType/>
      </UserInfo>
      <UserInfo>
        <DisplayName>Megan S Vassarotti (DJPR)</DisplayName>
        <AccountId>630</AccountId>
        <AccountType/>
      </UserInfo>
      <UserInfo>
        <DisplayName>Corina L Scott (DJPR)</DisplayName>
        <AccountId>42</AccountId>
        <AccountType/>
      </UserInfo>
      <UserInfo>
        <DisplayName>Skye L Gates (DJPR)</DisplayName>
        <AccountId>466</AccountId>
        <AccountType/>
      </UserInfo>
      <UserInfo>
        <DisplayName>Sel Tortoc (DJPR)</DisplayName>
        <AccountId>219</AccountId>
        <AccountType/>
      </UserInfo>
      <UserInfo>
        <DisplayName>Kate Natsume (DJPR)</DisplayName>
        <AccountId>1597</AccountId>
        <AccountType/>
      </UserInfo>
      <UserInfo>
        <DisplayName>Zach A Martin-Dennis (DJPR)</DisplayName>
        <AccountId>1918</AccountId>
        <AccountType/>
      </UserInfo>
      <UserInfo>
        <DisplayName>Raman Bansal (DJPR)</DisplayName>
        <AccountId>2460</AccountId>
        <AccountType/>
      </UserInfo>
      <UserInfo>
        <DisplayName>Andrea Dumas (DJPR)</DisplayName>
        <AccountId>1538</AccountId>
        <AccountType/>
      </UserInfo>
      <UserInfo>
        <DisplayName>Stella S McLean (DJPR)</DisplayName>
        <AccountId>53</AccountId>
        <AccountType/>
      </UserInfo>
      <UserInfo>
        <DisplayName>Sinem Haydaroglu (DJPR)</DisplayName>
        <AccountId>1641</AccountId>
        <AccountType/>
      </UserInfo>
      <UserInfo>
        <DisplayName>Helen M Sheedy (DJPR)</DisplayName>
        <AccountId>3273</AccountId>
        <AccountType/>
      </UserInfo>
      <UserInfo>
        <DisplayName>Ingrid L Anderson (DJPR)</DisplayName>
        <AccountId>694</AccountId>
        <AccountType/>
      </UserInfo>
      <UserInfo>
        <DisplayName>Karen J Buresch (DJPR)</DisplayName>
        <AccountId>1167</AccountId>
        <AccountType/>
      </UserInfo>
      <UserInfo>
        <DisplayName>Elizabeth Ryan (DJPR)</DisplayName>
        <AccountId>1566</AccountId>
        <AccountType/>
      </UserInfo>
      <UserInfo>
        <DisplayName>Sam J Martin (DJPR)</DisplayName>
        <AccountId>1339</AccountId>
        <AccountType/>
      </UserInfo>
      <UserInfo>
        <DisplayName>Zane Whitehorn (DJPR)</DisplayName>
        <AccountId>3509</AccountId>
        <AccountType/>
      </UserInfo>
      <UserInfo>
        <DisplayName>Adrienne Smith (DJPR)</DisplayName>
        <AccountId>3498</AccountId>
        <AccountType/>
      </UserInfo>
      <UserInfo>
        <DisplayName>Kelly Court (DJPR)</DisplayName>
        <AccountId>3523</AccountId>
        <AccountType/>
      </UserInfo>
      <UserInfo>
        <DisplayName>Brendan P Phillips (DJPR)</DisplayName>
        <AccountId>1789</AccountId>
        <AccountType/>
      </UserInfo>
      <UserInfo>
        <DisplayName>Kasey Lancaster (VICMIN)</DisplayName>
        <AccountId>3823</AccountId>
        <AccountType/>
      </UserInfo>
      <UserInfo>
        <DisplayName>Clancy Dobbyn (VICMIN)</DisplayName>
        <AccountId>3839</AccountId>
        <AccountType/>
      </UserInfo>
      <UserInfo>
        <DisplayName>Jess K McArdle (DJPR)</DisplayName>
        <AccountId>3792</AccountId>
        <AccountType/>
      </UserInfo>
    </SharedWithUsers>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23300F-26FB-473C-83D3-BEF8549F3994}">
  <ds:schemaRefs>
    <ds:schemaRef ds:uri="http://schemas.openxmlformats.org/officeDocument/2006/bibliography"/>
  </ds:schemaRefs>
</ds:datastoreItem>
</file>

<file path=customXml/itemProps3.xml><?xml version="1.0" encoding="utf-8"?>
<ds:datastoreItem xmlns:ds="http://schemas.openxmlformats.org/officeDocument/2006/customXml" ds:itemID="{CDC4CA2A-DF06-45F1-94E4-4008FC91394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e98561-183e-4de5-80c3-a793f40b4ede"/>
    <ds:schemaRef ds:uri="http://purl.org/dc/terms/"/>
    <ds:schemaRef ds:uri="85f59911-0309-48eb-9be8-0a91ec203cb2"/>
    <ds:schemaRef ds:uri="http://www.w3.org/XML/1998/namespace"/>
    <ds:schemaRef ds:uri="http://purl.org/dc/dcmitype/"/>
  </ds:schemaRefs>
</ds:datastoreItem>
</file>

<file path=customXml/itemProps4.xml><?xml version="1.0" encoding="utf-8"?>
<ds:datastoreItem xmlns:ds="http://schemas.openxmlformats.org/officeDocument/2006/customXml" ds:itemID="{52B81A2E-FC32-47B5-B0F4-C2F7CD9DAE47}">
  <ds:schemaRefs>
    <ds:schemaRef ds:uri="http://schemas.microsoft.com/sharepoint/v3/contenttype/forms"/>
  </ds:schemaRefs>
</ds:datastoreItem>
</file>

<file path=customXml/itemProps5.xml><?xml version="1.0" encoding="utf-8"?>
<ds:datastoreItem xmlns:ds="http://schemas.openxmlformats.org/officeDocument/2006/customXml" ds:itemID="{A52794A3-1CA1-4B7E-8D67-654D5F9A3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9911-0309-48eb-9be8-0a91ec203cb2"/>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C149EF-1353-4A95-BF2B-35DDDC10F86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4067</Words>
  <Characters>23185</Characters>
  <Application>Microsoft Office Word</Application>
  <DocSecurity>12</DocSecurity>
  <Lines>193</Lines>
  <Paragraphs>54</Paragraphs>
  <ScaleCrop>false</ScaleCrop>
  <LinksUpToDate>false</LinksUpToDate>
  <CharactersWithSpaces>27198</CharactersWithSpaces>
  <SharedDoc>false</SharedDoc>
  <HLinks>
    <vt:vector size="138" baseType="variant">
      <vt:variant>
        <vt:i4>2228351</vt:i4>
      </vt:variant>
      <vt:variant>
        <vt:i4>96</vt:i4>
      </vt:variant>
      <vt:variant>
        <vt:i4>0</vt:i4>
      </vt:variant>
      <vt:variant>
        <vt:i4>5</vt:i4>
      </vt:variant>
      <vt:variant>
        <vt:lpwstr>https://www.suburbandevelopment.vic.gov.au/living-local</vt:lpwstr>
      </vt:variant>
      <vt:variant>
        <vt:lpwstr/>
      </vt:variant>
      <vt:variant>
        <vt:i4>6226033</vt:i4>
      </vt:variant>
      <vt:variant>
        <vt:i4>93</vt:i4>
      </vt:variant>
      <vt:variant>
        <vt:i4>0</vt:i4>
      </vt:variant>
      <vt:variant>
        <vt:i4>5</vt:i4>
      </vt:variant>
      <vt:variant>
        <vt:lpwstr>mailto:foi@ecodev.vic.gov.au</vt:lpwstr>
      </vt:variant>
      <vt:variant>
        <vt:lpwstr/>
      </vt:variant>
      <vt:variant>
        <vt:i4>6488165</vt:i4>
      </vt:variant>
      <vt:variant>
        <vt:i4>90</vt:i4>
      </vt:variant>
      <vt:variant>
        <vt:i4>0</vt:i4>
      </vt:variant>
      <vt:variant>
        <vt:i4>5</vt:i4>
      </vt:variant>
      <vt:variant>
        <vt:lpwstr>http://www.djpr.vic.gov.au/privacy</vt:lpwstr>
      </vt:variant>
      <vt:variant>
        <vt:lpwstr/>
      </vt:variant>
      <vt:variant>
        <vt:i4>5308537</vt:i4>
      </vt:variant>
      <vt:variant>
        <vt:i4>87</vt:i4>
      </vt:variant>
      <vt:variant>
        <vt:i4>0</vt:i4>
      </vt:variant>
      <vt:variant>
        <vt:i4>5</vt:i4>
      </vt:variant>
      <vt:variant>
        <vt:lpwstr>mailto:privacy@ecodev.vic.gov.au</vt:lpwstr>
      </vt:variant>
      <vt:variant>
        <vt:lpwstr/>
      </vt:variant>
      <vt:variant>
        <vt:i4>2228351</vt:i4>
      </vt:variant>
      <vt:variant>
        <vt:i4>84</vt:i4>
      </vt:variant>
      <vt:variant>
        <vt:i4>0</vt:i4>
      </vt:variant>
      <vt:variant>
        <vt:i4>5</vt:i4>
      </vt:variant>
      <vt:variant>
        <vt:lpwstr>https://www.suburbandevelopment.vic.gov.au/living-local</vt:lpwstr>
      </vt:variant>
      <vt:variant>
        <vt:lpwstr/>
      </vt:variant>
      <vt:variant>
        <vt:i4>4325386</vt:i4>
      </vt:variant>
      <vt:variant>
        <vt:i4>81</vt:i4>
      </vt:variant>
      <vt:variant>
        <vt:i4>0</vt:i4>
      </vt:variant>
      <vt:variant>
        <vt:i4>5</vt:i4>
      </vt:variant>
      <vt:variant>
        <vt:lpwstr>https://www.suburbandevelopment.vic.gov.au/home/resources</vt:lpwstr>
      </vt:variant>
      <vt:variant>
        <vt:lpwstr/>
      </vt:variant>
      <vt:variant>
        <vt:i4>3211321</vt:i4>
      </vt:variant>
      <vt:variant>
        <vt:i4>78</vt:i4>
      </vt:variant>
      <vt:variant>
        <vt:i4>0</vt:i4>
      </vt:variant>
      <vt:variant>
        <vt:i4>5</vt:i4>
      </vt:variant>
      <vt:variant>
        <vt:lpwstr>https://www.vic.gov.au/capital-works-signage-guidelines</vt:lpwstr>
      </vt:variant>
      <vt:variant>
        <vt:lpwstr/>
      </vt:variant>
      <vt:variant>
        <vt:i4>4849764</vt:i4>
      </vt:variant>
      <vt:variant>
        <vt:i4>75</vt:i4>
      </vt:variant>
      <vt:variant>
        <vt:i4>0</vt:i4>
      </vt:variant>
      <vt:variant>
        <vt:i4>5</vt:i4>
      </vt:variant>
      <vt:variant>
        <vt:lpwstr>https://www.planning.vic.gov.au/__data/assets/pdf_file/0031/428908/Creating-a-more-liveable-Melbourne.pdf</vt:lpwstr>
      </vt:variant>
      <vt:variant>
        <vt:lpwstr/>
      </vt:variant>
      <vt:variant>
        <vt:i4>4849764</vt:i4>
      </vt:variant>
      <vt:variant>
        <vt:i4>72</vt:i4>
      </vt:variant>
      <vt:variant>
        <vt:i4>0</vt:i4>
      </vt:variant>
      <vt:variant>
        <vt:i4>5</vt:i4>
      </vt:variant>
      <vt:variant>
        <vt:lpwstr>https://www.planning.vic.gov.au/__data/assets/pdf_file/0031/428908/Creating-a-more-liveable-Melbourne.pdf</vt:lpwstr>
      </vt:variant>
      <vt:variant>
        <vt:lpwstr/>
      </vt:variant>
      <vt:variant>
        <vt:i4>5636223</vt:i4>
      </vt:variant>
      <vt:variant>
        <vt:i4>69</vt:i4>
      </vt:variant>
      <vt:variant>
        <vt:i4>0</vt:i4>
      </vt:variant>
      <vt:variant>
        <vt:i4>5</vt:i4>
      </vt:variant>
      <vt:variant>
        <vt:lpwstr>mailto:livinglocalfund@ecodev.vic.gov.au</vt:lpwstr>
      </vt:variant>
      <vt:variant>
        <vt:lpwstr/>
      </vt:variant>
      <vt:variant>
        <vt:i4>4849764</vt:i4>
      </vt:variant>
      <vt:variant>
        <vt:i4>66</vt:i4>
      </vt:variant>
      <vt:variant>
        <vt:i4>0</vt:i4>
      </vt:variant>
      <vt:variant>
        <vt:i4>5</vt:i4>
      </vt:variant>
      <vt:variant>
        <vt:lpwstr>https://www.planning.vic.gov.au/__data/assets/pdf_file/0031/428908/Creating-a-more-liveable-Melbourne.pdf</vt:lpwstr>
      </vt:variant>
      <vt:variant>
        <vt:lpwstr/>
      </vt:variant>
      <vt:variant>
        <vt:i4>2359418</vt:i4>
      </vt:variant>
      <vt:variant>
        <vt:i4>63</vt:i4>
      </vt:variant>
      <vt:variant>
        <vt:i4>0</vt:i4>
      </vt:variant>
      <vt:variant>
        <vt:i4>5</vt:i4>
      </vt:variant>
      <vt:variant>
        <vt:lpwstr>https://www.suburbandevelopment.vic.gov.au/grants/suburban</vt:lpwstr>
      </vt:variant>
      <vt:variant>
        <vt:lpwstr/>
      </vt:variant>
      <vt:variant>
        <vt:i4>1376312</vt:i4>
      </vt:variant>
      <vt:variant>
        <vt:i4>56</vt:i4>
      </vt:variant>
      <vt:variant>
        <vt:i4>0</vt:i4>
      </vt:variant>
      <vt:variant>
        <vt:i4>5</vt:i4>
      </vt:variant>
      <vt:variant>
        <vt:lpwstr/>
      </vt:variant>
      <vt:variant>
        <vt:lpwstr>_Toc108084961</vt:lpwstr>
      </vt:variant>
      <vt:variant>
        <vt:i4>1376312</vt:i4>
      </vt:variant>
      <vt:variant>
        <vt:i4>50</vt:i4>
      </vt:variant>
      <vt:variant>
        <vt:i4>0</vt:i4>
      </vt:variant>
      <vt:variant>
        <vt:i4>5</vt:i4>
      </vt:variant>
      <vt:variant>
        <vt:lpwstr/>
      </vt:variant>
      <vt:variant>
        <vt:lpwstr>_Toc108084960</vt:lpwstr>
      </vt:variant>
      <vt:variant>
        <vt:i4>1441848</vt:i4>
      </vt:variant>
      <vt:variant>
        <vt:i4>44</vt:i4>
      </vt:variant>
      <vt:variant>
        <vt:i4>0</vt:i4>
      </vt:variant>
      <vt:variant>
        <vt:i4>5</vt:i4>
      </vt:variant>
      <vt:variant>
        <vt:lpwstr/>
      </vt:variant>
      <vt:variant>
        <vt:lpwstr>_Toc108084959</vt:lpwstr>
      </vt:variant>
      <vt:variant>
        <vt:i4>1441848</vt:i4>
      </vt:variant>
      <vt:variant>
        <vt:i4>38</vt:i4>
      </vt:variant>
      <vt:variant>
        <vt:i4>0</vt:i4>
      </vt:variant>
      <vt:variant>
        <vt:i4>5</vt:i4>
      </vt:variant>
      <vt:variant>
        <vt:lpwstr/>
      </vt:variant>
      <vt:variant>
        <vt:lpwstr>_Toc108084958</vt:lpwstr>
      </vt:variant>
      <vt:variant>
        <vt:i4>1441848</vt:i4>
      </vt:variant>
      <vt:variant>
        <vt:i4>32</vt:i4>
      </vt:variant>
      <vt:variant>
        <vt:i4>0</vt:i4>
      </vt:variant>
      <vt:variant>
        <vt:i4>5</vt:i4>
      </vt:variant>
      <vt:variant>
        <vt:lpwstr/>
      </vt:variant>
      <vt:variant>
        <vt:lpwstr>_Toc108084957</vt:lpwstr>
      </vt:variant>
      <vt:variant>
        <vt:i4>1441848</vt:i4>
      </vt:variant>
      <vt:variant>
        <vt:i4>26</vt:i4>
      </vt:variant>
      <vt:variant>
        <vt:i4>0</vt:i4>
      </vt:variant>
      <vt:variant>
        <vt:i4>5</vt:i4>
      </vt:variant>
      <vt:variant>
        <vt:lpwstr/>
      </vt:variant>
      <vt:variant>
        <vt:lpwstr>_Toc108084956</vt:lpwstr>
      </vt:variant>
      <vt:variant>
        <vt:i4>1441848</vt:i4>
      </vt:variant>
      <vt:variant>
        <vt:i4>20</vt:i4>
      </vt:variant>
      <vt:variant>
        <vt:i4>0</vt:i4>
      </vt:variant>
      <vt:variant>
        <vt:i4>5</vt:i4>
      </vt:variant>
      <vt:variant>
        <vt:lpwstr/>
      </vt:variant>
      <vt:variant>
        <vt:lpwstr>_Toc108084955</vt:lpwstr>
      </vt:variant>
      <vt:variant>
        <vt:i4>1441848</vt:i4>
      </vt:variant>
      <vt:variant>
        <vt:i4>14</vt:i4>
      </vt:variant>
      <vt:variant>
        <vt:i4>0</vt:i4>
      </vt:variant>
      <vt:variant>
        <vt:i4>5</vt:i4>
      </vt:variant>
      <vt:variant>
        <vt:lpwstr/>
      </vt:variant>
      <vt:variant>
        <vt:lpwstr>_Toc108084954</vt:lpwstr>
      </vt:variant>
      <vt:variant>
        <vt:i4>1441848</vt:i4>
      </vt:variant>
      <vt:variant>
        <vt:i4>8</vt:i4>
      </vt:variant>
      <vt:variant>
        <vt:i4>0</vt:i4>
      </vt:variant>
      <vt:variant>
        <vt:i4>5</vt:i4>
      </vt:variant>
      <vt:variant>
        <vt:lpwstr/>
      </vt:variant>
      <vt:variant>
        <vt:lpwstr>_Toc108084953</vt:lpwstr>
      </vt:variant>
      <vt:variant>
        <vt:i4>1441848</vt:i4>
      </vt:variant>
      <vt:variant>
        <vt:i4>2</vt:i4>
      </vt:variant>
      <vt:variant>
        <vt:i4>0</vt:i4>
      </vt:variant>
      <vt:variant>
        <vt:i4>5</vt:i4>
      </vt:variant>
      <vt:variant>
        <vt:lpwstr/>
      </vt:variant>
      <vt:variant>
        <vt:lpwstr>_Toc108084952</vt:lpwstr>
      </vt:variant>
      <vt:variant>
        <vt:i4>2490490</vt:i4>
      </vt:variant>
      <vt:variant>
        <vt:i4>0</vt:i4>
      </vt:variant>
      <vt:variant>
        <vt:i4>0</vt:i4>
      </vt:variant>
      <vt:variant>
        <vt:i4>5</vt:i4>
      </vt:variant>
      <vt:variant>
        <vt:lpwstr>https://www.planning.vic.gov.au/policy-and-strategy/activity-centres/activity-centres-overview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2022-07-11T16:33:00Z</dcterms:created>
  <dcterms:modified xsi:type="dcterms:W3CDTF">2022-07-26T17:08:00Z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MediaServiceImageTags">
    <vt:lpwstr/>
  </property>
  <property fmtid="{D5CDD505-2E9C-101B-9397-08002B2CF9AE}" pid="9" name="_docset_NoMedatataSyncRequired">
    <vt:lpwstr>False</vt:lpwstr>
  </property>
  <property fmtid="{D5CDD505-2E9C-101B-9397-08002B2CF9AE}" pid="10" name="Replytype">
    <vt:lpwstr/>
  </property>
  <property fmtid="{D5CDD505-2E9C-101B-9397-08002B2CF9AE}" pid="11" name="MSIP_Label_d00a4df9-c942-4b09-b23a-6c1023f6de27_Enabled">
    <vt:lpwstr>true</vt:lpwstr>
  </property>
  <property fmtid="{D5CDD505-2E9C-101B-9397-08002B2CF9AE}" pid="12" name="MSIP_Label_d00a4df9-c942-4b09-b23a-6c1023f6de27_SetDate">
    <vt:lpwstr>2022-07-26T00:04:03Z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8428e3a6-9d48-4ca9-a000-ed5411da05d8</vt:lpwstr>
  </property>
  <property fmtid="{D5CDD505-2E9C-101B-9397-08002B2CF9AE}" pid="17" name="MSIP_Label_d00a4df9-c942-4b09-b23a-6c1023f6de27_ContentBits">
    <vt:lpwstr>3</vt:lpwstr>
  </property>
</Properties>
</file>